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12" w:beforeLines="100" w:after="312" w:afterLines="100"/>
        <w:jc w:val="center"/>
        <w:outlineLvl w:val="0"/>
        <w:rPr>
          <w:rFonts w:eastAsia="黑体"/>
          <w:b/>
          <w:kern w:val="44"/>
          <w:sz w:val="32"/>
        </w:rPr>
      </w:pPr>
      <w:bookmarkStart w:id="0" w:name="_Toc12692"/>
      <w:bookmarkStart w:id="1" w:name="_Toc15641174"/>
      <w:r>
        <w:rPr>
          <w:rFonts w:hint="eastAsia" w:eastAsia="黑体"/>
          <w:b/>
          <w:kern w:val="44"/>
          <w:sz w:val="32"/>
        </w:rPr>
        <w:t>计算机科学与技术学术学位硕士研究生培养方案</w:t>
      </w:r>
      <w:bookmarkEnd w:id="0"/>
      <w:bookmarkEnd w:id="1"/>
    </w:p>
    <w:p>
      <w:pPr>
        <w:keepNext/>
        <w:spacing w:after="312" w:afterLines="100" w:line="360" w:lineRule="auto"/>
        <w:jc w:val="center"/>
        <w:outlineLvl w:val="1"/>
        <w:rPr>
          <w:kern w:val="0"/>
          <w:sz w:val="24"/>
        </w:rPr>
      </w:pPr>
      <w:bookmarkStart w:id="2" w:name="_Toc15641175"/>
      <w:bookmarkStart w:id="3" w:name="_Toc14598731"/>
      <w:bookmarkStart w:id="4" w:name="_Toc15151725"/>
      <w:r>
        <w:rPr>
          <w:rFonts w:hint="eastAsia"/>
          <w:kern w:val="0"/>
          <w:sz w:val="24"/>
        </w:rPr>
        <w:t>（学科代码：</w:t>
      </w:r>
      <w:r>
        <w:rPr>
          <w:kern w:val="0"/>
          <w:sz w:val="24"/>
        </w:rPr>
        <w:t>08</w:t>
      </w:r>
      <w:r>
        <w:rPr>
          <w:rFonts w:hint="eastAsia"/>
          <w:kern w:val="0"/>
          <w:sz w:val="24"/>
        </w:rPr>
        <w:t>1</w:t>
      </w:r>
      <w:r>
        <w:rPr>
          <w:kern w:val="0"/>
          <w:sz w:val="24"/>
        </w:rPr>
        <w:t>2</w:t>
      </w:r>
      <w:r>
        <w:rPr>
          <w:rFonts w:hint="eastAsia"/>
          <w:kern w:val="0"/>
          <w:sz w:val="24"/>
        </w:rPr>
        <w:t>，</w:t>
      </w:r>
      <w:r>
        <w:rPr>
          <w:rFonts w:hint="eastAsia"/>
          <w:bCs/>
          <w:kern w:val="0"/>
          <w:sz w:val="24"/>
        </w:rPr>
        <w:t>申请工学硕士学位适用</w:t>
      </w:r>
      <w:r>
        <w:rPr>
          <w:rFonts w:hint="eastAsia"/>
          <w:kern w:val="0"/>
          <w:sz w:val="24"/>
        </w:rPr>
        <w:t>）</w:t>
      </w:r>
      <w:bookmarkEnd w:id="2"/>
      <w:bookmarkEnd w:id="3"/>
      <w:bookmarkEnd w:id="4"/>
    </w:p>
    <w:p>
      <w:pPr>
        <w:keepNext/>
        <w:spacing w:before="156" w:beforeLines="50" w:after="156" w:afterLines="50"/>
        <w:outlineLvl w:val="2"/>
        <w:rPr>
          <w:b/>
          <w:bCs/>
          <w:kern w:val="0"/>
          <w:sz w:val="24"/>
        </w:rPr>
      </w:pPr>
      <w:bookmarkStart w:id="5" w:name="_Toc12572"/>
      <w:r>
        <w:rPr>
          <w:rFonts w:hint="eastAsia"/>
          <w:b/>
          <w:bCs/>
          <w:kern w:val="0"/>
          <w:sz w:val="24"/>
        </w:rPr>
        <w:t>一、培养目标</w:t>
      </w:r>
      <w:bookmarkEnd w:id="5"/>
    </w:p>
    <w:p>
      <w:pPr>
        <w:spacing w:line="400" w:lineRule="exact"/>
        <w:ind w:firstLine="480" w:firstLineChars="200"/>
        <w:rPr>
          <w:bCs/>
          <w:sz w:val="24"/>
        </w:rPr>
      </w:pPr>
      <w:bookmarkStart w:id="6" w:name="_Toc28666"/>
      <w:r>
        <w:rPr>
          <w:rFonts w:hint="eastAsia"/>
          <w:bCs/>
          <w:sz w:val="24"/>
        </w:rPr>
        <w:t>以习近平新时代中国特色社会主义思想为指导，落实立德树人根本任务，面向国家重大需求，瞄准世界计算机科学与技术领域学术前沿，培养德智体美劳五育并举，具有坚定的理想信念，掌握扎实的理论基础、系统的专业知识，了解学科前沿动态，具有综合应用本专业知识解决计算机科学与技术领域科学和复杂工程技术问题的能力，具有竞争力的学术人才。具体要求为：</w:t>
      </w:r>
    </w:p>
    <w:p>
      <w:pPr>
        <w:spacing w:line="400" w:lineRule="exact"/>
        <w:ind w:firstLine="480" w:firstLineChars="200"/>
        <w:rPr>
          <w:bCs/>
          <w:sz w:val="24"/>
        </w:rPr>
      </w:pPr>
      <w:r>
        <w:rPr>
          <w:rFonts w:hint="eastAsia"/>
          <w:sz w:val="24"/>
        </w:rPr>
        <w:t>（一）</w:t>
      </w:r>
      <w:r>
        <w:rPr>
          <w:rFonts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pPr>
        <w:spacing w:line="400" w:lineRule="exact"/>
        <w:ind w:firstLine="480" w:firstLineChars="200"/>
        <w:rPr>
          <w:bCs/>
          <w:sz w:val="24"/>
        </w:rPr>
      </w:pPr>
      <w:r>
        <w:rPr>
          <w:rFonts w:hint="eastAsia"/>
          <w:sz w:val="24"/>
        </w:rPr>
        <w:t>（二）</w:t>
      </w:r>
      <w:r>
        <w:rPr>
          <w:rFonts w:hint="eastAsia"/>
          <w:bCs/>
          <w:sz w:val="24"/>
        </w:rPr>
        <w:t>具有计算机科学与技术学科领域坚实的理论基础和系统的专门知识，可胜任本学科领域较高层次的教学、科研、工程技术工作与科技管理工作；具有综合应用本专业知识解决问题的能力；具有创造性和批判性思维，熟悉学科发展前沿，掌握一门外语，能熟练阅读本专业外文文献，具有良好外语听说能力以及一定国际学术交流能力；</w:t>
      </w:r>
    </w:p>
    <w:p>
      <w:pPr>
        <w:spacing w:line="400" w:lineRule="exact"/>
        <w:ind w:firstLine="480" w:firstLineChars="200"/>
        <w:rPr>
          <w:bCs/>
          <w:sz w:val="24"/>
        </w:rPr>
      </w:pPr>
      <w:r>
        <w:rPr>
          <w:rFonts w:hint="eastAsia"/>
          <w:sz w:val="24"/>
        </w:rPr>
        <w:t>（三）</w:t>
      </w:r>
      <w:r>
        <w:rPr>
          <w:rFonts w:hint="eastAsia"/>
          <w:bCs/>
          <w:sz w:val="24"/>
        </w:rPr>
        <w:t>积极参加文体活动，具有良好的心理素质和健康的体魄，树立正确的审美观念，形成积极的文化主体意识和创新意识，具备良好的人文素养和道德情操；</w:t>
      </w:r>
    </w:p>
    <w:p>
      <w:pPr>
        <w:spacing w:line="400" w:lineRule="exact"/>
        <w:ind w:firstLine="480" w:firstLineChars="200"/>
        <w:rPr>
          <w:bCs/>
          <w:sz w:val="24"/>
        </w:rPr>
      </w:pPr>
      <w:r>
        <w:rPr>
          <w:rFonts w:hint="eastAsia"/>
          <w:sz w:val="24"/>
        </w:rPr>
        <w:t>（四）</w:t>
      </w:r>
      <w:r>
        <w:rPr>
          <w:rFonts w:hint="eastAsia"/>
          <w:bCs/>
          <w:sz w:val="24"/>
        </w:rPr>
        <w:t>积极参加社会实践、社会志愿服务、创新创业等活动，形成良好劳动习惯。</w:t>
      </w:r>
    </w:p>
    <w:p>
      <w:pPr>
        <w:keepNext/>
        <w:spacing w:before="156" w:beforeLines="50" w:after="156" w:afterLines="50"/>
        <w:outlineLvl w:val="2"/>
        <w:rPr>
          <w:b/>
          <w:bCs/>
          <w:kern w:val="0"/>
          <w:sz w:val="24"/>
        </w:rPr>
      </w:pPr>
      <w:r>
        <w:rPr>
          <w:rFonts w:hint="eastAsia"/>
          <w:b/>
          <w:bCs/>
          <w:kern w:val="0"/>
          <w:sz w:val="24"/>
        </w:rPr>
        <w:t>二、研究方向</w:t>
      </w:r>
      <w:bookmarkEnd w:id="6"/>
    </w:p>
    <w:p>
      <w:pPr>
        <w:spacing w:line="400" w:lineRule="exact"/>
        <w:ind w:firstLine="480" w:firstLineChars="200"/>
        <w:rPr>
          <w:sz w:val="24"/>
        </w:rPr>
      </w:pPr>
      <w:bookmarkStart w:id="7" w:name="_Toc19944"/>
      <w:r>
        <w:rPr>
          <w:bCs/>
          <w:sz w:val="24"/>
        </w:rPr>
        <w:t>（一）</w:t>
      </w:r>
      <w:r>
        <w:rPr>
          <w:rFonts w:hint="eastAsia"/>
          <w:sz w:val="24"/>
        </w:rPr>
        <w:t>智能方法与智能系统</w:t>
      </w:r>
    </w:p>
    <w:p>
      <w:pPr>
        <w:spacing w:line="400" w:lineRule="exact"/>
        <w:ind w:firstLine="480" w:firstLineChars="200"/>
        <w:rPr>
          <w:sz w:val="24"/>
        </w:rPr>
      </w:pPr>
      <w:r>
        <w:rPr>
          <w:rFonts w:hint="eastAsia"/>
          <w:sz w:val="24"/>
        </w:rPr>
        <w:t>（二）网络安全与物联网技术</w:t>
      </w:r>
    </w:p>
    <w:p>
      <w:pPr>
        <w:spacing w:line="400" w:lineRule="exact"/>
        <w:ind w:firstLine="480" w:firstLineChars="200"/>
        <w:rPr>
          <w:sz w:val="24"/>
        </w:rPr>
      </w:pPr>
      <w:r>
        <w:rPr>
          <w:rFonts w:hint="eastAsia"/>
          <w:sz w:val="24"/>
        </w:rPr>
        <w:t>（三）云计算理论及技术</w:t>
      </w:r>
    </w:p>
    <w:p>
      <w:pPr>
        <w:spacing w:line="400" w:lineRule="exact"/>
        <w:ind w:firstLine="480" w:firstLineChars="200"/>
        <w:rPr>
          <w:sz w:val="24"/>
        </w:rPr>
      </w:pPr>
      <w:r>
        <w:rPr>
          <w:rFonts w:hint="eastAsia"/>
          <w:sz w:val="24"/>
        </w:rPr>
        <w:t>（四）大数据技术及其应用</w:t>
      </w:r>
    </w:p>
    <w:p>
      <w:pPr>
        <w:keepNext/>
        <w:spacing w:before="156" w:beforeLines="50" w:after="156" w:afterLines="50"/>
        <w:outlineLvl w:val="2"/>
        <w:rPr>
          <w:b/>
          <w:bCs/>
          <w:kern w:val="0"/>
          <w:sz w:val="24"/>
        </w:rPr>
      </w:pPr>
      <w:r>
        <w:rPr>
          <w:rFonts w:hint="eastAsia"/>
          <w:b/>
          <w:bCs/>
          <w:kern w:val="0"/>
          <w:sz w:val="24"/>
        </w:rPr>
        <w:t>三、学制及学习年限</w:t>
      </w:r>
      <w:bookmarkEnd w:id="7"/>
    </w:p>
    <w:p>
      <w:pPr>
        <w:spacing w:line="400" w:lineRule="exact"/>
        <w:ind w:firstLine="480" w:firstLineChars="200"/>
        <w:rPr>
          <w:bCs/>
          <w:sz w:val="24"/>
        </w:rPr>
      </w:pPr>
      <w:r>
        <w:rPr>
          <w:rFonts w:hint="eastAsia"/>
          <w:bCs/>
          <w:sz w:val="24"/>
        </w:rPr>
        <w:t>计算机科学与技术全日制学术学位硕士研究生学制为</w:t>
      </w:r>
      <w:r>
        <w:rPr>
          <w:bCs/>
          <w:sz w:val="24"/>
        </w:rPr>
        <w:t>3</w:t>
      </w:r>
      <w:r>
        <w:rPr>
          <w:rFonts w:hint="eastAsia"/>
          <w:bCs/>
          <w:sz w:val="24"/>
        </w:rPr>
        <w:t>年，学习年限一般为</w:t>
      </w:r>
      <w:r>
        <w:rPr>
          <w:bCs/>
          <w:sz w:val="24"/>
        </w:rPr>
        <w:t>3-4</w:t>
      </w:r>
      <w:r>
        <w:rPr>
          <w:rFonts w:hint="eastAsia"/>
          <w:bCs/>
          <w:sz w:val="24"/>
        </w:rPr>
        <w:t>年，最长不超过</w:t>
      </w:r>
      <w:r>
        <w:rPr>
          <w:bCs/>
          <w:sz w:val="24"/>
        </w:rPr>
        <w:t>5</w:t>
      </w:r>
      <w:r>
        <w:rPr>
          <w:rFonts w:hint="eastAsia"/>
          <w:bCs/>
          <w:sz w:val="24"/>
        </w:rPr>
        <w:t>年。</w:t>
      </w:r>
    </w:p>
    <w:p>
      <w:pPr>
        <w:spacing w:line="400" w:lineRule="exact"/>
        <w:ind w:firstLine="480" w:firstLineChars="200"/>
        <w:rPr>
          <w:bCs/>
          <w:sz w:val="24"/>
        </w:rPr>
      </w:pPr>
      <w:r>
        <w:rPr>
          <w:rFonts w:hint="eastAsia"/>
          <w:bCs/>
          <w:sz w:val="24"/>
        </w:rPr>
        <w:t>非全日制学术学位硕士研究生学习年限可适当延长，一般为</w:t>
      </w:r>
      <w:r>
        <w:rPr>
          <w:bCs/>
          <w:sz w:val="24"/>
        </w:rPr>
        <w:t>3-4</w:t>
      </w:r>
      <w:r>
        <w:rPr>
          <w:rFonts w:hint="eastAsia"/>
          <w:bCs/>
          <w:sz w:val="24"/>
        </w:rPr>
        <w:t>年，最长不超过</w:t>
      </w:r>
      <w:r>
        <w:rPr>
          <w:bCs/>
          <w:sz w:val="24"/>
        </w:rPr>
        <w:t>6</w:t>
      </w:r>
      <w:r>
        <w:rPr>
          <w:rFonts w:hint="eastAsia"/>
          <w:bCs/>
          <w:sz w:val="24"/>
        </w:rPr>
        <w:t>年。</w:t>
      </w:r>
    </w:p>
    <w:p>
      <w:pPr>
        <w:spacing w:line="400" w:lineRule="exact"/>
        <w:ind w:firstLine="480" w:firstLineChars="200"/>
        <w:rPr>
          <w:bCs/>
          <w:sz w:val="24"/>
        </w:rPr>
      </w:pPr>
      <w:r>
        <w:rPr>
          <w:rFonts w:hint="eastAsia"/>
          <w:bCs/>
          <w:sz w:val="24"/>
        </w:rPr>
        <w:t>休学创业的研究生，最长学习年限为</w:t>
      </w:r>
      <w:r>
        <w:rPr>
          <w:bCs/>
          <w:sz w:val="24"/>
        </w:rPr>
        <w:t>10</w:t>
      </w:r>
      <w:r>
        <w:rPr>
          <w:rFonts w:hint="eastAsia"/>
          <w:bCs/>
          <w:sz w:val="24"/>
        </w:rPr>
        <w:t>年。</w:t>
      </w:r>
    </w:p>
    <w:p>
      <w:pPr>
        <w:keepNext/>
        <w:spacing w:before="156" w:beforeLines="50" w:after="156" w:afterLines="50"/>
        <w:outlineLvl w:val="2"/>
        <w:rPr>
          <w:b/>
          <w:bCs/>
          <w:kern w:val="0"/>
          <w:sz w:val="24"/>
        </w:rPr>
      </w:pPr>
      <w:bookmarkStart w:id="8" w:name="_Toc11190"/>
      <w:r>
        <w:rPr>
          <w:rFonts w:hint="eastAsia"/>
          <w:b/>
          <w:bCs/>
          <w:kern w:val="0"/>
          <w:sz w:val="24"/>
        </w:rPr>
        <w:t>四、课程设置及学分要求</w:t>
      </w:r>
      <w:bookmarkEnd w:id="8"/>
    </w:p>
    <w:p>
      <w:pPr>
        <w:spacing w:line="400" w:lineRule="exact"/>
        <w:ind w:firstLine="480" w:firstLineChars="200"/>
        <w:rPr>
          <w:bCs/>
          <w:sz w:val="24"/>
        </w:rPr>
      </w:pPr>
      <w:r>
        <w:rPr>
          <w:bCs/>
          <w:sz w:val="24"/>
        </w:rPr>
        <w:t>（一）</w:t>
      </w:r>
      <w:r>
        <w:rPr>
          <w:rFonts w:hint="eastAsia"/>
          <w:bCs/>
          <w:sz w:val="24"/>
        </w:rPr>
        <w:t>学分要求</w:t>
      </w:r>
    </w:p>
    <w:p>
      <w:pPr>
        <w:spacing w:line="400" w:lineRule="exact"/>
        <w:ind w:firstLine="480" w:firstLineChars="200"/>
        <w:rPr>
          <w:bCs/>
          <w:sz w:val="24"/>
        </w:rPr>
      </w:pPr>
      <w:r>
        <w:rPr>
          <w:rFonts w:hint="eastAsia"/>
          <w:bCs/>
          <w:sz w:val="24"/>
        </w:rPr>
        <w:t>总学分数为</w:t>
      </w:r>
      <w:r>
        <w:rPr>
          <w:bCs/>
          <w:sz w:val="24"/>
        </w:rPr>
        <w:t>≥3</w:t>
      </w:r>
      <w:r>
        <w:rPr>
          <w:rFonts w:hint="eastAsia"/>
          <w:bCs/>
          <w:sz w:val="24"/>
        </w:rPr>
        <w:t>1学分，其中课程学习学分为</w:t>
      </w:r>
      <w:r>
        <w:rPr>
          <w:bCs/>
          <w:sz w:val="24"/>
        </w:rPr>
        <w:t>≥25</w:t>
      </w:r>
      <w:r>
        <w:rPr>
          <w:rFonts w:hint="eastAsia"/>
          <w:bCs/>
          <w:sz w:val="24"/>
        </w:rPr>
        <w:t>学分，必修环节学分为6学分。所修课程由公共学位课、专业学位课和选修课三部分组成，其中公共学位课</w:t>
      </w:r>
      <w:r>
        <w:rPr>
          <w:bCs/>
          <w:sz w:val="24"/>
        </w:rPr>
        <w:t>≥11</w:t>
      </w:r>
      <w:r>
        <w:rPr>
          <w:rFonts w:hint="eastAsia"/>
          <w:bCs/>
          <w:sz w:val="24"/>
        </w:rPr>
        <w:t>学分，专业学位课</w:t>
      </w:r>
      <w:r>
        <w:rPr>
          <w:bCs/>
          <w:sz w:val="24"/>
        </w:rPr>
        <w:t>≥8</w:t>
      </w:r>
      <w:r>
        <w:rPr>
          <w:rFonts w:hint="eastAsia"/>
          <w:bCs/>
          <w:sz w:val="24"/>
        </w:rPr>
        <w:t>学分，专业选修课</w:t>
      </w:r>
      <w:r>
        <w:rPr>
          <w:bCs/>
          <w:sz w:val="24"/>
        </w:rPr>
        <w:t>≥5</w:t>
      </w:r>
      <w:r>
        <w:rPr>
          <w:rFonts w:hint="eastAsia"/>
          <w:bCs/>
          <w:sz w:val="24"/>
        </w:rPr>
        <w:t>学分，跨学科选修课</w:t>
      </w:r>
      <w:r>
        <w:rPr>
          <w:bCs/>
          <w:sz w:val="24"/>
        </w:rPr>
        <w:t>≥1</w:t>
      </w:r>
      <w:r>
        <w:rPr>
          <w:rFonts w:hint="eastAsia"/>
          <w:bCs/>
          <w:sz w:val="24"/>
        </w:rPr>
        <w:t>学分。必修环节包括：实践环节4学分、学术活动</w:t>
      </w:r>
      <w:r>
        <w:rPr>
          <w:bCs/>
          <w:sz w:val="24"/>
        </w:rPr>
        <w:t>1</w:t>
      </w:r>
      <w:r>
        <w:rPr>
          <w:rFonts w:hint="eastAsia"/>
          <w:bCs/>
          <w:sz w:val="24"/>
        </w:rPr>
        <w:t>学分、选题报告及中期考核</w:t>
      </w:r>
      <w:r>
        <w:rPr>
          <w:bCs/>
          <w:sz w:val="24"/>
        </w:rPr>
        <w:t>1</w:t>
      </w:r>
      <w:r>
        <w:rPr>
          <w:rFonts w:hint="eastAsia"/>
          <w:bCs/>
          <w:sz w:val="24"/>
        </w:rPr>
        <w:t>学分。</w:t>
      </w:r>
    </w:p>
    <w:p>
      <w:pPr>
        <w:spacing w:line="400" w:lineRule="exact"/>
        <w:ind w:firstLine="480" w:firstLineChars="200"/>
        <w:rPr>
          <w:bCs/>
          <w:sz w:val="24"/>
        </w:rPr>
      </w:pPr>
      <w:r>
        <w:rPr>
          <w:rFonts w:hint="eastAsia"/>
          <w:bCs/>
          <w:sz w:val="24"/>
        </w:rPr>
        <w:t>（二）课程设置</w:t>
      </w:r>
    </w:p>
    <w:tbl>
      <w:tblPr>
        <w:tblStyle w:val="34"/>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
        <w:gridCol w:w="856"/>
        <w:gridCol w:w="1385"/>
        <w:gridCol w:w="1659"/>
        <w:gridCol w:w="734"/>
        <w:gridCol w:w="616"/>
        <w:gridCol w:w="566"/>
        <w:gridCol w:w="706"/>
        <w:gridCol w:w="1078"/>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blHeader/>
          <w:jc w:val="center"/>
        </w:trPr>
        <w:tc>
          <w:tcPr>
            <w:tcW w:w="846" w:type="dxa"/>
            <w:tcMar>
              <w:top w:w="57" w:type="dxa"/>
              <w:left w:w="57" w:type="dxa"/>
              <w:bottom w:w="57" w:type="dxa"/>
              <w:right w:w="57" w:type="dxa"/>
            </w:tcMar>
            <w:vAlign w:val="center"/>
          </w:tcPr>
          <w:p>
            <w:pPr>
              <w:ind w:left="-42" w:leftChars="-20" w:right="-42" w:rightChars="-20"/>
              <w:jc w:val="center"/>
              <w:rPr>
                <w:b/>
                <w:bCs/>
                <w:sz w:val="22"/>
                <w:szCs w:val="21"/>
              </w:rPr>
            </w:pPr>
            <w:bookmarkStart w:id="9" w:name="_Toc5621"/>
            <w:r>
              <w:rPr>
                <w:rFonts w:hint="eastAsia"/>
                <w:b/>
                <w:bCs/>
                <w:sz w:val="22"/>
                <w:szCs w:val="21"/>
              </w:rPr>
              <w:t>课程</w:t>
            </w:r>
          </w:p>
          <w:p>
            <w:pPr>
              <w:ind w:left="-42" w:leftChars="-20" w:right="-42" w:rightChars="-20"/>
              <w:jc w:val="center"/>
              <w:rPr>
                <w:b/>
                <w:bCs/>
                <w:sz w:val="22"/>
                <w:szCs w:val="21"/>
              </w:rPr>
            </w:pPr>
            <w:r>
              <w:rPr>
                <w:rFonts w:hint="eastAsia"/>
                <w:b/>
                <w:bCs/>
                <w:sz w:val="22"/>
                <w:szCs w:val="21"/>
              </w:rPr>
              <w:t>类别</w:t>
            </w:r>
          </w:p>
        </w:tc>
        <w:tc>
          <w:tcPr>
            <w:tcW w:w="856" w:type="dxa"/>
            <w:tcMar>
              <w:top w:w="57" w:type="dxa"/>
              <w:left w:w="57" w:type="dxa"/>
              <w:bottom w:w="57" w:type="dxa"/>
              <w:right w:w="57" w:type="dxa"/>
            </w:tcMar>
            <w:vAlign w:val="center"/>
          </w:tcPr>
          <w:p>
            <w:pPr>
              <w:ind w:left="-42" w:leftChars="-20" w:right="-42" w:rightChars="-20"/>
              <w:jc w:val="center"/>
              <w:rPr>
                <w:b/>
                <w:bCs/>
                <w:sz w:val="22"/>
                <w:szCs w:val="21"/>
              </w:rPr>
            </w:pPr>
            <w:r>
              <w:rPr>
                <w:rFonts w:hint="eastAsia"/>
                <w:b/>
                <w:bCs/>
                <w:sz w:val="22"/>
                <w:szCs w:val="21"/>
              </w:rPr>
              <w:t>课程</w:t>
            </w:r>
          </w:p>
          <w:p>
            <w:pPr>
              <w:ind w:left="-42" w:leftChars="-20" w:right="-42" w:rightChars="-20"/>
              <w:jc w:val="center"/>
              <w:rPr>
                <w:b/>
                <w:bCs/>
                <w:sz w:val="22"/>
                <w:szCs w:val="21"/>
              </w:rPr>
            </w:pPr>
            <w:r>
              <w:rPr>
                <w:rFonts w:hint="eastAsia"/>
                <w:b/>
                <w:bCs/>
                <w:sz w:val="22"/>
                <w:szCs w:val="21"/>
              </w:rPr>
              <w:t>类型</w:t>
            </w:r>
          </w:p>
        </w:tc>
        <w:tc>
          <w:tcPr>
            <w:tcW w:w="1385" w:type="dxa"/>
            <w:tcMar>
              <w:top w:w="57" w:type="dxa"/>
              <w:left w:w="57" w:type="dxa"/>
              <w:bottom w:w="57" w:type="dxa"/>
              <w:right w:w="57" w:type="dxa"/>
            </w:tcMar>
            <w:vAlign w:val="center"/>
          </w:tcPr>
          <w:p>
            <w:pPr>
              <w:ind w:left="-105" w:leftChars="-50" w:right="-105" w:rightChars="-50"/>
              <w:jc w:val="center"/>
              <w:rPr>
                <w:b/>
                <w:bCs/>
                <w:sz w:val="22"/>
                <w:szCs w:val="21"/>
              </w:rPr>
            </w:pPr>
            <w:r>
              <w:rPr>
                <w:rFonts w:hint="eastAsia"/>
                <w:b/>
                <w:bCs/>
                <w:sz w:val="22"/>
                <w:szCs w:val="21"/>
              </w:rPr>
              <w:t>课程编号</w:t>
            </w:r>
          </w:p>
        </w:tc>
        <w:tc>
          <w:tcPr>
            <w:tcW w:w="1659" w:type="dxa"/>
            <w:tcMar>
              <w:top w:w="57" w:type="dxa"/>
              <w:left w:w="57" w:type="dxa"/>
              <w:bottom w:w="57" w:type="dxa"/>
              <w:right w:w="57" w:type="dxa"/>
            </w:tcMar>
            <w:vAlign w:val="center"/>
          </w:tcPr>
          <w:p>
            <w:pPr>
              <w:ind w:left="-42" w:leftChars="-20" w:right="-42" w:rightChars="-20"/>
              <w:jc w:val="center"/>
              <w:rPr>
                <w:b/>
                <w:bCs/>
                <w:sz w:val="22"/>
                <w:szCs w:val="21"/>
              </w:rPr>
            </w:pPr>
            <w:r>
              <w:rPr>
                <w:rFonts w:hint="eastAsia"/>
                <w:b/>
                <w:bCs/>
                <w:sz w:val="22"/>
                <w:szCs w:val="21"/>
              </w:rPr>
              <w:t>课程名称</w:t>
            </w:r>
          </w:p>
        </w:tc>
        <w:tc>
          <w:tcPr>
            <w:tcW w:w="734" w:type="dxa"/>
            <w:tcMar>
              <w:top w:w="57" w:type="dxa"/>
              <w:left w:w="57" w:type="dxa"/>
              <w:bottom w:w="57" w:type="dxa"/>
              <w:right w:w="57" w:type="dxa"/>
            </w:tcMar>
            <w:vAlign w:val="center"/>
          </w:tcPr>
          <w:p>
            <w:pPr>
              <w:ind w:left="-42" w:leftChars="-20" w:right="-42" w:rightChars="-20"/>
              <w:jc w:val="center"/>
              <w:rPr>
                <w:b/>
                <w:bCs/>
                <w:sz w:val="22"/>
                <w:szCs w:val="21"/>
              </w:rPr>
            </w:pPr>
            <w:r>
              <w:rPr>
                <w:rFonts w:hint="eastAsia"/>
                <w:b/>
                <w:bCs/>
                <w:sz w:val="22"/>
                <w:szCs w:val="21"/>
              </w:rPr>
              <w:t>理论</w:t>
            </w:r>
          </w:p>
          <w:p>
            <w:pPr>
              <w:ind w:left="-42" w:leftChars="-20" w:right="-42" w:rightChars="-20"/>
              <w:jc w:val="center"/>
              <w:rPr>
                <w:b/>
                <w:bCs/>
                <w:sz w:val="22"/>
                <w:szCs w:val="21"/>
              </w:rPr>
            </w:pPr>
            <w:r>
              <w:rPr>
                <w:rFonts w:hint="eastAsia"/>
                <w:b/>
                <w:bCs/>
                <w:sz w:val="22"/>
                <w:szCs w:val="21"/>
              </w:rPr>
              <w:t>学时</w:t>
            </w:r>
          </w:p>
        </w:tc>
        <w:tc>
          <w:tcPr>
            <w:tcW w:w="616" w:type="dxa"/>
            <w:tcMar>
              <w:top w:w="57" w:type="dxa"/>
              <w:left w:w="57" w:type="dxa"/>
              <w:bottom w:w="57" w:type="dxa"/>
              <w:right w:w="57" w:type="dxa"/>
            </w:tcMar>
            <w:vAlign w:val="center"/>
          </w:tcPr>
          <w:p>
            <w:pPr>
              <w:ind w:left="-42" w:leftChars="-20" w:right="-42" w:rightChars="-20"/>
              <w:jc w:val="center"/>
              <w:rPr>
                <w:b/>
                <w:bCs/>
                <w:sz w:val="22"/>
                <w:szCs w:val="21"/>
              </w:rPr>
            </w:pPr>
            <w:r>
              <w:rPr>
                <w:rFonts w:hint="eastAsia"/>
                <w:b/>
                <w:bCs/>
                <w:sz w:val="22"/>
                <w:szCs w:val="21"/>
              </w:rPr>
              <w:t>实验</w:t>
            </w:r>
          </w:p>
          <w:p>
            <w:pPr>
              <w:ind w:left="-42" w:leftChars="-20" w:right="-42" w:rightChars="-20"/>
              <w:jc w:val="center"/>
              <w:rPr>
                <w:b/>
                <w:bCs/>
                <w:sz w:val="22"/>
                <w:szCs w:val="21"/>
              </w:rPr>
            </w:pPr>
            <w:r>
              <w:rPr>
                <w:rFonts w:hint="eastAsia"/>
                <w:b/>
                <w:bCs/>
                <w:sz w:val="22"/>
                <w:szCs w:val="21"/>
              </w:rPr>
              <w:t>学时</w:t>
            </w:r>
          </w:p>
        </w:tc>
        <w:tc>
          <w:tcPr>
            <w:tcW w:w="566" w:type="dxa"/>
            <w:tcMar>
              <w:top w:w="57" w:type="dxa"/>
              <w:left w:w="57" w:type="dxa"/>
              <w:bottom w:w="57" w:type="dxa"/>
              <w:right w:w="57" w:type="dxa"/>
            </w:tcMar>
            <w:vAlign w:val="center"/>
          </w:tcPr>
          <w:p>
            <w:pPr>
              <w:ind w:left="-42" w:leftChars="-20" w:right="-42" w:rightChars="-20"/>
              <w:jc w:val="center"/>
              <w:rPr>
                <w:b/>
                <w:bCs/>
                <w:sz w:val="22"/>
                <w:szCs w:val="21"/>
              </w:rPr>
            </w:pPr>
            <w:r>
              <w:rPr>
                <w:rFonts w:hint="eastAsia"/>
                <w:b/>
                <w:bCs/>
                <w:sz w:val="22"/>
                <w:szCs w:val="21"/>
              </w:rPr>
              <w:t>学</w:t>
            </w:r>
          </w:p>
          <w:p>
            <w:pPr>
              <w:ind w:left="-42" w:leftChars="-20" w:right="-42" w:rightChars="-20"/>
              <w:jc w:val="center"/>
              <w:rPr>
                <w:b/>
                <w:bCs/>
                <w:sz w:val="22"/>
                <w:szCs w:val="21"/>
              </w:rPr>
            </w:pPr>
            <w:r>
              <w:rPr>
                <w:rFonts w:hint="eastAsia"/>
                <w:b/>
                <w:bCs/>
                <w:sz w:val="22"/>
                <w:szCs w:val="21"/>
              </w:rPr>
              <w:t>分</w:t>
            </w:r>
          </w:p>
        </w:tc>
        <w:tc>
          <w:tcPr>
            <w:tcW w:w="706" w:type="dxa"/>
            <w:tcMar>
              <w:top w:w="57" w:type="dxa"/>
              <w:left w:w="57" w:type="dxa"/>
              <w:bottom w:w="57" w:type="dxa"/>
              <w:right w:w="57" w:type="dxa"/>
            </w:tcMar>
            <w:vAlign w:val="center"/>
          </w:tcPr>
          <w:p>
            <w:pPr>
              <w:ind w:left="-42" w:leftChars="-20" w:right="-42" w:rightChars="-20"/>
              <w:jc w:val="center"/>
              <w:rPr>
                <w:b/>
                <w:bCs/>
                <w:sz w:val="22"/>
                <w:szCs w:val="21"/>
              </w:rPr>
            </w:pPr>
            <w:r>
              <w:rPr>
                <w:rFonts w:hint="eastAsia"/>
                <w:b/>
                <w:bCs/>
                <w:sz w:val="22"/>
                <w:szCs w:val="21"/>
              </w:rPr>
              <w:t>开课</w:t>
            </w:r>
          </w:p>
          <w:p>
            <w:pPr>
              <w:ind w:left="-42" w:leftChars="-20" w:right="-42" w:rightChars="-20"/>
              <w:jc w:val="center"/>
              <w:rPr>
                <w:b/>
                <w:bCs/>
                <w:sz w:val="22"/>
                <w:szCs w:val="21"/>
              </w:rPr>
            </w:pPr>
            <w:r>
              <w:rPr>
                <w:rFonts w:hint="eastAsia"/>
                <w:b/>
                <w:bCs/>
                <w:sz w:val="22"/>
                <w:szCs w:val="21"/>
              </w:rPr>
              <w:t>学期</w:t>
            </w:r>
          </w:p>
        </w:tc>
        <w:tc>
          <w:tcPr>
            <w:tcW w:w="1078" w:type="dxa"/>
            <w:tcMar>
              <w:top w:w="57" w:type="dxa"/>
              <w:left w:w="57" w:type="dxa"/>
              <w:bottom w:w="57" w:type="dxa"/>
              <w:right w:w="57" w:type="dxa"/>
            </w:tcMar>
            <w:vAlign w:val="center"/>
          </w:tcPr>
          <w:p>
            <w:pPr>
              <w:ind w:left="-42" w:leftChars="-20" w:right="-42" w:rightChars="-20"/>
              <w:jc w:val="center"/>
              <w:rPr>
                <w:b/>
                <w:bCs/>
                <w:sz w:val="22"/>
                <w:szCs w:val="21"/>
              </w:rPr>
            </w:pPr>
            <w:r>
              <w:rPr>
                <w:rFonts w:hint="eastAsia"/>
                <w:b/>
                <w:bCs/>
                <w:sz w:val="22"/>
                <w:szCs w:val="21"/>
              </w:rPr>
              <w:t>开课</w:t>
            </w:r>
          </w:p>
          <w:p>
            <w:pPr>
              <w:ind w:left="-42" w:leftChars="-20" w:right="-42" w:rightChars="-20"/>
              <w:jc w:val="center"/>
              <w:rPr>
                <w:b/>
                <w:bCs/>
                <w:sz w:val="22"/>
                <w:szCs w:val="21"/>
              </w:rPr>
            </w:pPr>
            <w:r>
              <w:rPr>
                <w:rFonts w:hint="eastAsia"/>
                <w:b/>
                <w:bCs/>
                <w:sz w:val="22"/>
                <w:szCs w:val="21"/>
              </w:rPr>
              <w:t>单位</w:t>
            </w:r>
          </w:p>
        </w:tc>
        <w:tc>
          <w:tcPr>
            <w:tcW w:w="801" w:type="dxa"/>
            <w:tcMar>
              <w:top w:w="57" w:type="dxa"/>
              <w:left w:w="57" w:type="dxa"/>
              <w:bottom w:w="57" w:type="dxa"/>
              <w:right w:w="57" w:type="dxa"/>
            </w:tcMar>
            <w:vAlign w:val="center"/>
          </w:tcPr>
          <w:p>
            <w:pPr>
              <w:ind w:left="-42" w:leftChars="-20" w:right="-42" w:rightChars="-20"/>
              <w:jc w:val="center"/>
              <w:rPr>
                <w:b/>
                <w:bCs/>
                <w:sz w:val="22"/>
                <w:szCs w:val="21"/>
              </w:rPr>
            </w:pPr>
            <w:r>
              <w:rPr>
                <w:rFonts w:hint="eastAsia"/>
                <w:b/>
                <w:bCs/>
                <w:sz w:val="2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restart"/>
            <w:tcMar>
              <w:top w:w="57" w:type="dxa"/>
              <w:left w:w="57" w:type="dxa"/>
              <w:bottom w:w="57" w:type="dxa"/>
              <w:right w:w="57" w:type="dxa"/>
            </w:tcMar>
            <w:vAlign w:val="center"/>
          </w:tcPr>
          <w:p>
            <w:pPr>
              <w:ind w:left="-105" w:leftChars="-50" w:right="-105" w:rightChars="-50"/>
              <w:jc w:val="center"/>
              <w:rPr>
                <w:bCs/>
                <w:sz w:val="22"/>
                <w:szCs w:val="21"/>
              </w:rPr>
            </w:pPr>
            <w:r>
              <w:rPr>
                <w:rFonts w:hint="eastAsia"/>
                <w:bCs/>
                <w:sz w:val="22"/>
                <w:szCs w:val="21"/>
              </w:rPr>
              <w:t>公共</w:t>
            </w:r>
          </w:p>
          <w:p>
            <w:pPr>
              <w:ind w:left="-105" w:leftChars="-50" w:right="-105" w:rightChars="-50"/>
              <w:jc w:val="center"/>
              <w:rPr>
                <w:bCs/>
                <w:sz w:val="22"/>
                <w:szCs w:val="21"/>
              </w:rPr>
            </w:pPr>
            <w:r>
              <w:rPr>
                <w:rFonts w:hint="eastAsia"/>
                <w:bCs/>
                <w:sz w:val="22"/>
                <w:szCs w:val="21"/>
              </w:rPr>
              <w:t>学位课</w:t>
            </w:r>
          </w:p>
          <w:p>
            <w:pPr>
              <w:ind w:left="-105" w:leftChars="-50" w:right="-105" w:rightChars="-50"/>
              <w:jc w:val="center"/>
              <w:rPr>
                <w:bCs/>
                <w:sz w:val="22"/>
                <w:szCs w:val="21"/>
              </w:rPr>
            </w:pPr>
            <w:r>
              <w:rPr>
                <w:rFonts w:hint="eastAsia"/>
                <w:bCs/>
                <w:sz w:val="22"/>
                <w:szCs w:val="21"/>
              </w:rPr>
              <w:t>（</w:t>
            </w:r>
            <w:r>
              <w:rPr>
                <w:bCs/>
                <w:sz w:val="22"/>
                <w:szCs w:val="21"/>
              </w:rPr>
              <w:t>11</w:t>
            </w:r>
            <w:r>
              <w:rPr>
                <w:rFonts w:hint="eastAsia"/>
                <w:bCs/>
                <w:sz w:val="22"/>
                <w:szCs w:val="21"/>
              </w:rPr>
              <w:t>学分）</w:t>
            </w:r>
          </w:p>
        </w:tc>
        <w:tc>
          <w:tcPr>
            <w:tcW w:w="856" w:type="dxa"/>
            <w:vMerge w:val="restart"/>
            <w:tcMar>
              <w:top w:w="57" w:type="dxa"/>
              <w:left w:w="57" w:type="dxa"/>
              <w:bottom w:w="57" w:type="dxa"/>
              <w:right w:w="57" w:type="dxa"/>
            </w:tcMar>
            <w:vAlign w:val="center"/>
          </w:tcPr>
          <w:p>
            <w:pPr>
              <w:ind w:left="-105" w:leftChars="-50" w:right="-105" w:rightChars="-50"/>
              <w:jc w:val="center"/>
              <w:rPr>
                <w:bCs/>
                <w:sz w:val="22"/>
                <w:szCs w:val="21"/>
              </w:rPr>
            </w:pPr>
            <w:r>
              <w:rPr>
                <w:rFonts w:hint="eastAsia"/>
                <w:bCs/>
                <w:sz w:val="22"/>
                <w:szCs w:val="21"/>
              </w:rPr>
              <w:t>外语</w:t>
            </w:r>
          </w:p>
          <w:p>
            <w:pPr>
              <w:ind w:left="-105" w:leftChars="-50" w:right="-105" w:rightChars="-50"/>
              <w:jc w:val="center"/>
              <w:rPr>
                <w:bCs/>
                <w:sz w:val="22"/>
                <w:szCs w:val="21"/>
              </w:rPr>
            </w:pPr>
            <w:r>
              <w:rPr>
                <w:rFonts w:hint="eastAsia"/>
                <w:bCs/>
                <w:sz w:val="22"/>
                <w:szCs w:val="21"/>
              </w:rPr>
              <w:t>（</w:t>
            </w:r>
            <w:r>
              <w:rPr>
                <w:bCs/>
                <w:sz w:val="22"/>
                <w:szCs w:val="21"/>
              </w:rPr>
              <w:t>4</w:t>
            </w:r>
            <w:r>
              <w:rPr>
                <w:rFonts w:hint="eastAsia"/>
                <w:bCs/>
                <w:sz w:val="22"/>
                <w:szCs w:val="21"/>
              </w:rPr>
              <w:t>学分）</w:t>
            </w: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bCs/>
                <w:kern w:val="0"/>
                <w:sz w:val="22"/>
                <w:szCs w:val="22"/>
              </w:rPr>
              <w:t>01841002</w:t>
            </w:r>
          </w:p>
        </w:tc>
        <w:tc>
          <w:tcPr>
            <w:tcW w:w="1659" w:type="dxa"/>
            <w:tcMar>
              <w:top w:w="57" w:type="dxa"/>
              <w:left w:w="57" w:type="dxa"/>
              <w:bottom w:w="57" w:type="dxa"/>
              <w:right w:w="57" w:type="dxa"/>
            </w:tcMar>
            <w:vAlign w:val="center"/>
          </w:tcPr>
          <w:p>
            <w:pPr>
              <w:jc w:val="center"/>
              <w:rPr>
                <w:bCs/>
                <w:sz w:val="22"/>
                <w:szCs w:val="21"/>
              </w:rPr>
            </w:pPr>
            <w:r>
              <w:rPr>
                <w:bCs/>
                <w:kern w:val="0"/>
                <w:sz w:val="22"/>
                <w:szCs w:val="22"/>
              </w:rPr>
              <w:t>第一外国语（英语）</w:t>
            </w:r>
          </w:p>
        </w:tc>
        <w:tc>
          <w:tcPr>
            <w:tcW w:w="734" w:type="dxa"/>
            <w:tcMar>
              <w:top w:w="57" w:type="dxa"/>
              <w:left w:w="57" w:type="dxa"/>
              <w:bottom w:w="57" w:type="dxa"/>
              <w:right w:w="57" w:type="dxa"/>
            </w:tcMar>
            <w:vAlign w:val="center"/>
          </w:tcPr>
          <w:p>
            <w:pPr>
              <w:jc w:val="center"/>
              <w:rPr>
                <w:bCs/>
                <w:sz w:val="22"/>
                <w:szCs w:val="21"/>
              </w:rPr>
            </w:pPr>
            <w:r>
              <w:rPr>
                <w:sz w:val="22"/>
                <w:szCs w:val="22"/>
              </w:rPr>
              <w:t>54</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sz w:val="22"/>
                <w:szCs w:val="22"/>
              </w:rPr>
              <w:t>3</w:t>
            </w:r>
          </w:p>
        </w:tc>
        <w:tc>
          <w:tcPr>
            <w:tcW w:w="706" w:type="dxa"/>
            <w:tcMar>
              <w:top w:w="57" w:type="dxa"/>
              <w:left w:w="57" w:type="dxa"/>
              <w:bottom w:w="57" w:type="dxa"/>
              <w:right w:w="57" w:type="dxa"/>
            </w:tcMar>
            <w:vAlign w:val="center"/>
          </w:tcPr>
          <w:p>
            <w:pPr>
              <w:jc w:val="center"/>
              <w:rPr>
                <w:bCs/>
                <w:sz w:val="22"/>
                <w:szCs w:val="21"/>
              </w:rPr>
            </w:pPr>
            <w:r>
              <w:rPr>
                <w:sz w:val="22"/>
                <w:szCs w:val="22"/>
              </w:rPr>
              <w:t>2</w:t>
            </w:r>
          </w:p>
        </w:tc>
        <w:tc>
          <w:tcPr>
            <w:tcW w:w="1078" w:type="dxa"/>
            <w:tcMar>
              <w:top w:w="57" w:type="dxa"/>
              <w:left w:w="57" w:type="dxa"/>
              <w:bottom w:w="57" w:type="dxa"/>
              <w:right w:w="57" w:type="dxa"/>
            </w:tcMar>
            <w:vAlign w:val="center"/>
          </w:tcPr>
          <w:p>
            <w:pPr>
              <w:jc w:val="center"/>
              <w:rPr>
                <w:bCs/>
                <w:sz w:val="22"/>
                <w:szCs w:val="21"/>
              </w:rPr>
            </w:pPr>
            <w:r>
              <w:rPr>
                <w:sz w:val="22"/>
                <w:szCs w:val="22"/>
              </w:rPr>
              <w:t>外国语学院</w:t>
            </w:r>
          </w:p>
        </w:tc>
        <w:tc>
          <w:tcPr>
            <w:tcW w:w="801" w:type="dxa"/>
            <w:vMerge w:val="restart"/>
            <w:tcMar>
              <w:top w:w="57" w:type="dxa"/>
              <w:left w:w="57" w:type="dxa"/>
              <w:bottom w:w="57" w:type="dxa"/>
              <w:right w:w="57" w:type="dxa"/>
            </w:tcMar>
            <w:vAlign w:val="center"/>
          </w:tcPr>
          <w:p>
            <w:pPr>
              <w:jc w:val="center"/>
              <w:rPr>
                <w:sz w:val="22"/>
                <w:szCs w:val="22"/>
              </w:rPr>
            </w:pPr>
            <w:r>
              <w:rPr>
                <w:sz w:val="22"/>
                <w:szCs w:val="22"/>
              </w:rPr>
              <w:t>必修</w:t>
            </w:r>
          </w:p>
          <w:p>
            <w:pPr>
              <w:jc w:val="center"/>
              <w:rPr>
                <w:bCs/>
                <w:sz w:val="22"/>
                <w:szCs w:val="21"/>
              </w:rPr>
            </w:pPr>
            <w:r>
              <w:rPr>
                <w:sz w:val="22"/>
                <w:szCs w:val="22"/>
              </w:rPr>
              <w:t>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widowControl/>
              <w:jc w:val="center"/>
              <w:rPr>
                <w:bCs/>
                <w:kern w:val="0"/>
                <w:sz w:val="22"/>
                <w:szCs w:val="22"/>
              </w:rPr>
            </w:pPr>
            <w:r>
              <w:rPr>
                <w:bCs/>
                <w:kern w:val="0"/>
                <w:sz w:val="22"/>
                <w:szCs w:val="22"/>
              </w:rPr>
              <w:t>01811034</w:t>
            </w:r>
          </w:p>
          <w:p>
            <w:pPr>
              <w:widowControl/>
              <w:jc w:val="center"/>
              <w:rPr>
                <w:bCs/>
                <w:kern w:val="0"/>
                <w:sz w:val="22"/>
                <w:szCs w:val="22"/>
              </w:rPr>
            </w:pPr>
            <w:r>
              <w:rPr>
                <w:bCs/>
                <w:kern w:val="0"/>
                <w:sz w:val="22"/>
                <w:szCs w:val="22"/>
              </w:rPr>
              <w:t>-037</w:t>
            </w:r>
          </w:p>
        </w:tc>
        <w:tc>
          <w:tcPr>
            <w:tcW w:w="1659" w:type="dxa"/>
            <w:tcMar>
              <w:top w:w="57" w:type="dxa"/>
              <w:left w:w="57" w:type="dxa"/>
              <w:bottom w:w="57" w:type="dxa"/>
              <w:right w:w="57" w:type="dxa"/>
            </w:tcMar>
            <w:vAlign w:val="center"/>
          </w:tcPr>
          <w:p>
            <w:pPr>
              <w:jc w:val="center"/>
              <w:rPr>
                <w:bCs/>
                <w:kern w:val="0"/>
                <w:sz w:val="22"/>
                <w:szCs w:val="22"/>
              </w:rPr>
            </w:pPr>
            <w:r>
              <w:rPr>
                <w:bCs/>
                <w:kern w:val="0"/>
                <w:sz w:val="22"/>
                <w:szCs w:val="22"/>
              </w:rPr>
              <w:t>第一外国语（日、法、德、俄语）</w:t>
            </w:r>
          </w:p>
        </w:tc>
        <w:tc>
          <w:tcPr>
            <w:tcW w:w="734" w:type="dxa"/>
            <w:tcMar>
              <w:top w:w="57" w:type="dxa"/>
              <w:left w:w="57" w:type="dxa"/>
              <w:bottom w:w="57" w:type="dxa"/>
              <w:right w:w="57" w:type="dxa"/>
            </w:tcMar>
            <w:vAlign w:val="center"/>
          </w:tcPr>
          <w:p>
            <w:pPr>
              <w:jc w:val="center"/>
              <w:rPr>
                <w:bCs/>
                <w:sz w:val="22"/>
                <w:szCs w:val="21"/>
              </w:rPr>
            </w:pPr>
            <w:r>
              <w:rPr>
                <w:sz w:val="22"/>
                <w:szCs w:val="22"/>
              </w:rPr>
              <w:t>72</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sz w:val="22"/>
                <w:szCs w:val="22"/>
              </w:rPr>
              <w:t>4</w:t>
            </w:r>
          </w:p>
        </w:tc>
        <w:tc>
          <w:tcPr>
            <w:tcW w:w="706" w:type="dxa"/>
            <w:tcMar>
              <w:top w:w="57" w:type="dxa"/>
              <w:left w:w="57" w:type="dxa"/>
              <w:bottom w:w="57" w:type="dxa"/>
              <w:right w:w="57" w:type="dxa"/>
            </w:tcMar>
            <w:vAlign w:val="center"/>
          </w:tcPr>
          <w:p>
            <w:pPr>
              <w:jc w:val="center"/>
              <w:rPr>
                <w:bCs/>
                <w:sz w:val="22"/>
                <w:szCs w:val="21"/>
              </w:rPr>
            </w:pPr>
            <w:r>
              <w:rPr>
                <w:sz w:val="22"/>
                <w:szCs w:val="22"/>
              </w:rPr>
              <w:t>2</w:t>
            </w:r>
          </w:p>
        </w:tc>
        <w:tc>
          <w:tcPr>
            <w:tcW w:w="1078" w:type="dxa"/>
            <w:tcMar>
              <w:top w:w="57" w:type="dxa"/>
              <w:left w:w="57" w:type="dxa"/>
              <w:bottom w:w="57" w:type="dxa"/>
              <w:right w:w="57" w:type="dxa"/>
            </w:tcMar>
            <w:vAlign w:val="center"/>
          </w:tcPr>
          <w:p>
            <w:pPr>
              <w:jc w:val="center"/>
              <w:rPr>
                <w:bCs/>
                <w:sz w:val="22"/>
                <w:szCs w:val="21"/>
              </w:rPr>
            </w:pPr>
            <w:r>
              <w:rPr>
                <w:sz w:val="22"/>
                <w:szCs w:val="22"/>
              </w:rPr>
              <w:t>外国语学院</w:t>
            </w:r>
          </w:p>
        </w:tc>
        <w:tc>
          <w:tcPr>
            <w:tcW w:w="801" w:type="dxa"/>
            <w:vMerge w:val="continue"/>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jc w:val="center"/>
              <w:rPr>
                <w:bCs/>
                <w:sz w:val="22"/>
                <w:szCs w:val="21"/>
              </w:rPr>
            </w:pPr>
            <w:r>
              <w:rPr>
                <w:rFonts w:hint="eastAsia"/>
                <w:sz w:val="22"/>
                <w:szCs w:val="22"/>
              </w:rPr>
              <w:t>01821060</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kern w:val="0"/>
                <w:sz w:val="22"/>
                <w:szCs w:val="22"/>
              </w:rPr>
              <w:t>翻译技巧与实践</w:t>
            </w:r>
          </w:p>
        </w:tc>
        <w:tc>
          <w:tcPr>
            <w:tcW w:w="734" w:type="dxa"/>
            <w:tcMar>
              <w:top w:w="57" w:type="dxa"/>
              <w:left w:w="57" w:type="dxa"/>
              <w:bottom w:w="57" w:type="dxa"/>
              <w:right w:w="57" w:type="dxa"/>
            </w:tcMar>
            <w:vAlign w:val="center"/>
          </w:tcPr>
          <w:p>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pPr>
              <w:jc w:val="center"/>
              <w:rPr>
                <w:bCs/>
                <w:sz w:val="22"/>
                <w:szCs w:val="21"/>
              </w:rPr>
            </w:pPr>
            <w:r>
              <w:rPr>
                <w:rFonts w:hint="eastAsia"/>
                <w:bCs/>
                <w:sz w:val="22"/>
                <w:szCs w:val="21"/>
              </w:rPr>
              <w:t>2</w:t>
            </w:r>
          </w:p>
        </w:tc>
        <w:tc>
          <w:tcPr>
            <w:tcW w:w="1078" w:type="dxa"/>
            <w:tcMar>
              <w:top w:w="57" w:type="dxa"/>
              <w:left w:w="57" w:type="dxa"/>
              <w:bottom w:w="57" w:type="dxa"/>
              <w:right w:w="57" w:type="dxa"/>
            </w:tcMar>
            <w:vAlign w:val="center"/>
          </w:tcPr>
          <w:p>
            <w:pPr>
              <w:jc w:val="center"/>
              <w:rPr>
                <w:bCs/>
                <w:sz w:val="22"/>
                <w:szCs w:val="21"/>
              </w:rPr>
            </w:pPr>
            <w:r>
              <w:rPr>
                <w:rFonts w:hint="eastAsia"/>
                <w:bCs/>
                <w:sz w:val="22"/>
                <w:szCs w:val="21"/>
              </w:rPr>
              <w:t>外国语学院</w:t>
            </w:r>
          </w:p>
        </w:tc>
        <w:tc>
          <w:tcPr>
            <w:tcW w:w="801" w:type="dxa"/>
            <w:vMerge w:val="restart"/>
            <w:tcMar>
              <w:top w:w="57" w:type="dxa"/>
              <w:left w:w="57" w:type="dxa"/>
              <w:bottom w:w="57" w:type="dxa"/>
              <w:right w:w="57" w:type="dxa"/>
            </w:tcMar>
            <w:vAlign w:val="center"/>
          </w:tcPr>
          <w:p>
            <w:pPr>
              <w:jc w:val="center"/>
              <w:rPr>
                <w:bCs/>
                <w:sz w:val="22"/>
                <w:szCs w:val="21"/>
              </w:rPr>
            </w:pPr>
            <w:r>
              <w:rPr>
                <w:bCs/>
                <w:kern w:val="0"/>
                <w:sz w:val="22"/>
                <w:szCs w:val="22"/>
              </w:rPr>
              <w:t>第一外国语为英语</w:t>
            </w:r>
            <w:r>
              <w:rPr>
                <w:sz w:val="22"/>
                <w:szCs w:val="22"/>
              </w:rPr>
              <w:t>必修1门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jc w:val="center"/>
              <w:rPr>
                <w:bCs/>
                <w:sz w:val="22"/>
                <w:szCs w:val="21"/>
              </w:rPr>
            </w:pPr>
            <w:r>
              <w:rPr>
                <w:rFonts w:hint="eastAsia"/>
                <w:sz w:val="22"/>
                <w:szCs w:val="22"/>
              </w:rPr>
              <w:t>01821061</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kern w:val="0"/>
                <w:sz w:val="22"/>
                <w:szCs w:val="22"/>
              </w:rPr>
              <w:t>学术英语写作</w:t>
            </w:r>
          </w:p>
        </w:tc>
        <w:tc>
          <w:tcPr>
            <w:tcW w:w="734" w:type="dxa"/>
            <w:tcMar>
              <w:top w:w="57" w:type="dxa"/>
              <w:left w:w="57" w:type="dxa"/>
              <w:bottom w:w="57" w:type="dxa"/>
              <w:right w:w="57" w:type="dxa"/>
            </w:tcMar>
            <w:vAlign w:val="center"/>
          </w:tcPr>
          <w:p>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pPr>
              <w:jc w:val="center"/>
              <w:rPr>
                <w:bCs/>
                <w:sz w:val="22"/>
                <w:szCs w:val="21"/>
              </w:rPr>
            </w:pPr>
            <w:r>
              <w:rPr>
                <w:rFonts w:hint="eastAsia"/>
                <w:bCs/>
                <w:sz w:val="22"/>
                <w:szCs w:val="21"/>
              </w:rPr>
              <w:t>2</w:t>
            </w:r>
          </w:p>
        </w:tc>
        <w:tc>
          <w:tcPr>
            <w:tcW w:w="1078" w:type="dxa"/>
            <w:tcMar>
              <w:top w:w="57" w:type="dxa"/>
              <w:left w:w="57" w:type="dxa"/>
              <w:bottom w:w="57" w:type="dxa"/>
              <w:right w:w="57" w:type="dxa"/>
            </w:tcMar>
            <w:vAlign w:val="center"/>
          </w:tcPr>
          <w:p>
            <w:pPr>
              <w:jc w:val="center"/>
              <w:rPr>
                <w:bCs/>
                <w:sz w:val="22"/>
                <w:szCs w:val="21"/>
              </w:rPr>
            </w:pPr>
            <w:r>
              <w:rPr>
                <w:rFonts w:hint="eastAsia"/>
                <w:bCs/>
                <w:sz w:val="22"/>
                <w:szCs w:val="21"/>
              </w:rPr>
              <w:t>外国语学院</w:t>
            </w:r>
          </w:p>
        </w:tc>
        <w:tc>
          <w:tcPr>
            <w:tcW w:w="801" w:type="dxa"/>
            <w:vMerge w:val="continue"/>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jc w:val="center"/>
              <w:rPr>
                <w:bCs/>
                <w:sz w:val="22"/>
                <w:szCs w:val="21"/>
              </w:rPr>
            </w:pPr>
            <w:r>
              <w:rPr>
                <w:rFonts w:hint="eastAsia"/>
                <w:sz w:val="22"/>
                <w:szCs w:val="22"/>
              </w:rPr>
              <w:t>01821062</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kern w:val="0"/>
                <w:sz w:val="22"/>
                <w:szCs w:val="22"/>
              </w:rPr>
              <w:t>雅思</w:t>
            </w:r>
          </w:p>
        </w:tc>
        <w:tc>
          <w:tcPr>
            <w:tcW w:w="734" w:type="dxa"/>
            <w:tcMar>
              <w:top w:w="57" w:type="dxa"/>
              <w:left w:w="57" w:type="dxa"/>
              <w:bottom w:w="57" w:type="dxa"/>
              <w:right w:w="57" w:type="dxa"/>
            </w:tcMar>
            <w:vAlign w:val="center"/>
          </w:tcPr>
          <w:p>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pPr>
              <w:jc w:val="center"/>
              <w:rPr>
                <w:bCs/>
                <w:sz w:val="22"/>
                <w:szCs w:val="21"/>
              </w:rPr>
            </w:pPr>
            <w:r>
              <w:rPr>
                <w:rFonts w:hint="eastAsia"/>
                <w:bCs/>
                <w:sz w:val="22"/>
                <w:szCs w:val="21"/>
              </w:rPr>
              <w:t>2</w:t>
            </w:r>
          </w:p>
        </w:tc>
        <w:tc>
          <w:tcPr>
            <w:tcW w:w="1078" w:type="dxa"/>
            <w:tcMar>
              <w:top w:w="57" w:type="dxa"/>
              <w:left w:w="57" w:type="dxa"/>
              <w:bottom w:w="57" w:type="dxa"/>
              <w:right w:w="57" w:type="dxa"/>
            </w:tcMar>
            <w:vAlign w:val="center"/>
          </w:tcPr>
          <w:p>
            <w:pPr>
              <w:jc w:val="center"/>
              <w:rPr>
                <w:bCs/>
                <w:sz w:val="22"/>
                <w:szCs w:val="21"/>
              </w:rPr>
            </w:pPr>
            <w:r>
              <w:rPr>
                <w:rFonts w:hint="eastAsia"/>
                <w:bCs/>
                <w:sz w:val="22"/>
                <w:szCs w:val="21"/>
              </w:rPr>
              <w:t>外国语学院</w:t>
            </w:r>
          </w:p>
        </w:tc>
        <w:tc>
          <w:tcPr>
            <w:tcW w:w="801" w:type="dxa"/>
            <w:vMerge w:val="continue"/>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jc w:val="center"/>
              <w:rPr>
                <w:bCs/>
                <w:sz w:val="22"/>
                <w:szCs w:val="21"/>
              </w:rPr>
            </w:pPr>
            <w:r>
              <w:rPr>
                <w:rFonts w:hint="eastAsia"/>
                <w:sz w:val="22"/>
                <w:szCs w:val="22"/>
              </w:rPr>
              <w:t>01821063</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kern w:val="0"/>
                <w:sz w:val="22"/>
                <w:szCs w:val="22"/>
              </w:rPr>
              <w:t>名剧民品</w:t>
            </w:r>
          </w:p>
        </w:tc>
        <w:tc>
          <w:tcPr>
            <w:tcW w:w="734" w:type="dxa"/>
            <w:tcMar>
              <w:top w:w="57" w:type="dxa"/>
              <w:left w:w="57" w:type="dxa"/>
              <w:bottom w:w="57" w:type="dxa"/>
              <w:right w:w="57" w:type="dxa"/>
            </w:tcMar>
            <w:vAlign w:val="center"/>
          </w:tcPr>
          <w:p>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pPr>
              <w:jc w:val="center"/>
              <w:rPr>
                <w:bCs/>
                <w:sz w:val="22"/>
                <w:szCs w:val="21"/>
              </w:rPr>
            </w:pPr>
            <w:r>
              <w:rPr>
                <w:rFonts w:hint="eastAsia"/>
                <w:bCs/>
                <w:sz w:val="22"/>
                <w:szCs w:val="21"/>
              </w:rPr>
              <w:t>2</w:t>
            </w:r>
          </w:p>
        </w:tc>
        <w:tc>
          <w:tcPr>
            <w:tcW w:w="1078" w:type="dxa"/>
            <w:tcMar>
              <w:top w:w="57" w:type="dxa"/>
              <w:left w:w="57" w:type="dxa"/>
              <w:bottom w:w="57" w:type="dxa"/>
              <w:right w:w="57" w:type="dxa"/>
            </w:tcMar>
            <w:vAlign w:val="center"/>
          </w:tcPr>
          <w:p>
            <w:pPr>
              <w:jc w:val="center"/>
              <w:rPr>
                <w:bCs/>
                <w:sz w:val="22"/>
                <w:szCs w:val="21"/>
              </w:rPr>
            </w:pPr>
            <w:r>
              <w:rPr>
                <w:rFonts w:hint="eastAsia"/>
                <w:bCs/>
                <w:sz w:val="22"/>
                <w:szCs w:val="21"/>
              </w:rPr>
              <w:t>外国语学院</w:t>
            </w:r>
          </w:p>
        </w:tc>
        <w:tc>
          <w:tcPr>
            <w:tcW w:w="801" w:type="dxa"/>
            <w:vMerge w:val="continue"/>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jc w:val="center"/>
              <w:rPr>
                <w:bCs/>
                <w:sz w:val="22"/>
                <w:szCs w:val="21"/>
              </w:rPr>
            </w:pPr>
            <w:r>
              <w:rPr>
                <w:rFonts w:hint="eastAsia"/>
                <w:sz w:val="22"/>
                <w:szCs w:val="22"/>
              </w:rPr>
              <w:t>01821064</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kern w:val="0"/>
                <w:sz w:val="22"/>
                <w:szCs w:val="22"/>
              </w:rPr>
              <w:t>英语公共演讲</w:t>
            </w:r>
          </w:p>
        </w:tc>
        <w:tc>
          <w:tcPr>
            <w:tcW w:w="734" w:type="dxa"/>
            <w:tcMar>
              <w:top w:w="57" w:type="dxa"/>
              <w:left w:w="57" w:type="dxa"/>
              <w:bottom w:w="57" w:type="dxa"/>
              <w:right w:w="57" w:type="dxa"/>
            </w:tcMar>
            <w:vAlign w:val="center"/>
          </w:tcPr>
          <w:p>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pPr>
              <w:jc w:val="center"/>
              <w:rPr>
                <w:bCs/>
                <w:sz w:val="22"/>
                <w:szCs w:val="21"/>
              </w:rPr>
            </w:pPr>
            <w:r>
              <w:rPr>
                <w:rFonts w:hint="eastAsia"/>
                <w:bCs/>
                <w:sz w:val="22"/>
                <w:szCs w:val="21"/>
              </w:rPr>
              <w:t>2</w:t>
            </w:r>
          </w:p>
        </w:tc>
        <w:tc>
          <w:tcPr>
            <w:tcW w:w="1078" w:type="dxa"/>
            <w:tcMar>
              <w:top w:w="57" w:type="dxa"/>
              <w:left w:w="57" w:type="dxa"/>
              <w:bottom w:w="57" w:type="dxa"/>
              <w:right w:w="57" w:type="dxa"/>
            </w:tcMar>
            <w:vAlign w:val="center"/>
          </w:tcPr>
          <w:p>
            <w:pPr>
              <w:jc w:val="center"/>
              <w:rPr>
                <w:bCs/>
                <w:sz w:val="22"/>
                <w:szCs w:val="21"/>
              </w:rPr>
            </w:pPr>
            <w:r>
              <w:rPr>
                <w:rFonts w:hint="eastAsia"/>
                <w:bCs/>
                <w:sz w:val="22"/>
                <w:szCs w:val="21"/>
              </w:rPr>
              <w:t>外国语学院</w:t>
            </w:r>
          </w:p>
        </w:tc>
        <w:tc>
          <w:tcPr>
            <w:tcW w:w="801" w:type="dxa"/>
            <w:vMerge w:val="continue"/>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jc w:val="center"/>
              <w:rPr>
                <w:bCs/>
                <w:sz w:val="22"/>
                <w:szCs w:val="21"/>
              </w:rPr>
            </w:pPr>
            <w:r>
              <w:rPr>
                <w:rFonts w:hint="eastAsia"/>
                <w:sz w:val="22"/>
                <w:szCs w:val="22"/>
              </w:rPr>
              <w:t>01821065</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kern w:val="0"/>
                <w:sz w:val="22"/>
                <w:szCs w:val="22"/>
              </w:rPr>
              <w:t>研究生英语听说实践</w:t>
            </w:r>
          </w:p>
        </w:tc>
        <w:tc>
          <w:tcPr>
            <w:tcW w:w="734" w:type="dxa"/>
            <w:tcMar>
              <w:top w:w="57" w:type="dxa"/>
              <w:left w:w="57" w:type="dxa"/>
              <w:bottom w:w="57" w:type="dxa"/>
              <w:right w:w="57" w:type="dxa"/>
            </w:tcMar>
            <w:vAlign w:val="center"/>
          </w:tcPr>
          <w:p>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pPr>
              <w:jc w:val="center"/>
              <w:rPr>
                <w:bCs/>
                <w:sz w:val="22"/>
                <w:szCs w:val="21"/>
              </w:rPr>
            </w:pPr>
            <w:r>
              <w:rPr>
                <w:rFonts w:hint="eastAsia"/>
                <w:bCs/>
                <w:sz w:val="22"/>
                <w:szCs w:val="21"/>
              </w:rPr>
              <w:t>2</w:t>
            </w:r>
          </w:p>
        </w:tc>
        <w:tc>
          <w:tcPr>
            <w:tcW w:w="1078" w:type="dxa"/>
            <w:tcMar>
              <w:top w:w="57" w:type="dxa"/>
              <w:left w:w="57" w:type="dxa"/>
              <w:bottom w:w="57" w:type="dxa"/>
              <w:right w:w="57" w:type="dxa"/>
            </w:tcMar>
            <w:vAlign w:val="center"/>
          </w:tcPr>
          <w:p>
            <w:pPr>
              <w:jc w:val="center"/>
              <w:rPr>
                <w:bCs/>
                <w:sz w:val="22"/>
                <w:szCs w:val="21"/>
              </w:rPr>
            </w:pPr>
            <w:r>
              <w:rPr>
                <w:rFonts w:hint="eastAsia"/>
                <w:bCs/>
                <w:sz w:val="22"/>
                <w:szCs w:val="21"/>
              </w:rPr>
              <w:t>外国语学院</w:t>
            </w:r>
          </w:p>
        </w:tc>
        <w:tc>
          <w:tcPr>
            <w:tcW w:w="801" w:type="dxa"/>
            <w:vMerge w:val="continue"/>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jc w:val="center"/>
              <w:rPr>
                <w:bCs/>
                <w:sz w:val="22"/>
                <w:szCs w:val="21"/>
              </w:rPr>
            </w:pPr>
            <w:r>
              <w:rPr>
                <w:rFonts w:hint="eastAsia"/>
                <w:sz w:val="22"/>
                <w:szCs w:val="22"/>
              </w:rPr>
              <w:t>01821066</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kern w:val="0"/>
                <w:sz w:val="22"/>
                <w:szCs w:val="22"/>
              </w:rPr>
              <w:t>跨文化交际</w:t>
            </w:r>
          </w:p>
        </w:tc>
        <w:tc>
          <w:tcPr>
            <w:tcW w:w="734" w:type="dxa"/>
            <w:tcMar>
              <w:top w:w="57" w:type="dxa"/>
              <w:left w:w="57" w:type="dxa"/>
              <w:bottom w:w="57" w:type="dxa"/>
              <w:right w:w="57" w:type="dxa"/>
            </w:tcMar>
            <w:vAlign w:val="center"/>
          </w:tcPr>
          <w:p>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pPr>
              <w:jc w:val="center"/>
              <w:rPr>
                <w:bCs/>
                <w:sz w:val="22"/>
                <w:szCs w:val="21"/>
              </w:rPr>
            </w:pPr>
            <w:r>
              <w:rPr>
                <w:rFonts w:hint="eastAsia"/>
                <w:bCs/>
                <w:sz w:val="22"/>
                <w:szCs w:val="21"/>
              </w:rPr>
              <w:t>2</w:t>
            </w:r>
          </w:p>
        </w:tc>
        <w:tc>
          <w:tcPr>
            <w:tcW w:w="1078" w:type="dxa"/>
            <w:tcMar>
              <w:top w:w="57" w:type="dxa"/>
              <w:left w:w="57" w:type="dxa"/>
              <w:bottom w:w="57" w:type="dxa"/>
              <w:right w:w="57" w:type="dxa"/>
            </w:tcMar>
            <w:vAlign w:val="center"/>
          </w:tcPr>
          <w:p>
            <w:pPr>
              <w:jc w:val="center"/>
              <w:rPr>
                <w:bCs/>
                <w:sz w:val="22"/>
                <w:szCs w:val="21"/>
              </w:rPr>
            </w:pPr>
            <w:r>
              <w:rPr>
                <w:rFonts w:hint="eastAsia"/>
                <w:bCs/>
                <w:sz w:val="22"/>
                <w:szCs w:val="21"/>
              </w:rPr>
              <w:t>外国语学院</w:t>
            </w:r>
          </w:p>
        </w:tc>
        <w:tc>
          <w:tcPr>
            <w:tcW w:w="801" w:type="dxa"/>
            <w:vMerge w:val="continue"/>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jc w:val="center"/>
              <w:rPr>
                <w:bCs/>
                <w:sz w:val="22"/>
                <w:szCs w:val="21"/>
              </w:rPr>
            </w:pPr>
            <w:r>
              <w:rPr>
                <w:rFonts w:hint="eastAsia"/>
                <w:sz w:val="22"/>
                <w:szCs w:val="22"/>
              </w:rPr>
              <w:t>01821067</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kern w:val="0"/>
                <w:sz w:val="22"/>
                <w:szCs w:val="22"/>
              </w:rPr>
              <w:t>科技英语实训</w:t>
            </w:r>
          </w:p>
        </w:tc>
        <w:tc>
          <w:tcPr>
            <w:tcW w:w="734" w:type="dxa"/>
            <w:tcMar>
              <w:top w:w="57" w:type="dxa"/>
              <w:left w:w="57" w:type="dxa"/>
              <w:bottom w:w="57" w:type="dxa"/>
              <w:right w:w="57" w:type="dxa"/>
            </w:tcMar>
            <w:vAlign w:val="center"/>
          </w:tcPr>
          <w:p>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pPr>
              <w:jc w:val="center"/>
              <w:rPr>
                <w:bCs/>
                <w:sz w:val="22"/>
                <w:szCs w:val="21"/>
              </w:rPr>
            </w:pPr>
            <w:r>
              <w:rPr>
                <w:rFonts w:hint="eastAsia"/>
                <w:bCs/>
                <w:sz w:val="22"/>
                <w:szCs w:val="21"/>
              </w:rPr>
              <w:t>2</w:t>
            </w:r>
          </w:p>
        </w:tc>
        <w:tc>
          <w:tcPr>
            <w:tcW w:w="1078" w:type="dxa"/>
            <w:tcMar>
              <w:top w:w="57" w:type="dxa"/>
              <w:left w:w="57" w:type="dxa"/>
              <w:bottom w:w="57" w:type="dxa"/>
              <w:right w:w="57" w:type="dxa"/>
            </w:tcMar>
            <w:vAlign w:val="center"/>
          </w:tcPr>
          <w:p>
            <w:pPr>
              <w:jc w:val="center"/>
              <w:rPr>
                <w:bCs/>
                <w:sz w:val="22"/>
                <w:szCs w:val="21"/>
              </w:rPr>
            </w:pPr>
            <w:r>
              <w:rPr>
                <w:rFonts w:hint="eastAsia"/>
                <w:bCs/>
                <w:sz w:val="22"/>
                <w:szCs w:val="21"/>
              </w:rPr>
              <w:t>外国语学院</w:t>
            </w:r>
          </w:p>
        </w:tc>
        <w:tc>
          <w:tcPr>
            <w:tcW w:w="801" w:type="dxa"/>
            <w:vMerge w:val="continue"/>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jc w:val="center"/>
              <w:rPr>
                <w:bCs/>
                <w:sz w:val="22"/>
                <w:szCs w:val="21"/>
              </w:rPr>
            </w:pPr>
            <w:r>
              <w:rPr>
                <w:rFonts w:hint="eastAsia"/>
                <w:sz w:val="22"/>
                <w:szCs w:val="22"/>
              </w:rPr>
              <w:t>01821068</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kern w:val="0"/>
                <w:sz w:val="22"/>
                <w:szCs w:val="22"/>
              </w:rPr>
              <w:t>英文论语选读</w:t>
            </w:r>
          </w:p>
        </w:tc>
        <w:tc>
          <w:tcPr>
            <w:tcW w:w="734" w:type="dxa"/>
            <w:tcMar>
              <w:top w:w="57" w:type="dxa"/>
              <w:left w:w="57" w:type="dxa"/>
              <w:bottom w:w="57" w:type="dxa"/>
              <w:right w:w="57" w:type="dxa"/>
            </w:tcMar>
            <w:vAlign w:val="center"/>
          </w:tcPr>
          <w:p>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pPr>
              <w:jc w:val="center"/>
              <w:rPr>
                <w:bCs/>
                <w:sz w:val="22"/>
                <w:szCs w:val="21"/>
              </w:rPr>
            </w:pPr>
            <w:r>
              <w:rPr>
                <w:rFonts w:hint="eastAsia"/>
                <w:bCs/>
                <w:sz w:val="22"/>
                <w:szCs w:val="21"/>
              </w:rPr>
              <w:t>2</w:t>
            </w:r>
          </w:p>
        </w:tc>
        <w:tc>
          <w:tcPr>
            <w:tcW w:w="1078" w:type="dxa"/>
            <w:tcMar>
              <w:top w:w="57" w:type="dxa"/>
              <w:left w:w="57" w:type="dxa"/>
              <w:bottom w:w="57" w:type="dxa"/>
              <w:right w:w="57" w:type="dxa"/>
            </w:tcMar>
            <w:vAlign w:val="center"/>
          </w:tcPr>
          <w:p>
            <w:pPr>
              <w:jc w:val="center"/>
              <w:rPr>
                <w:bCs/>
                <w:sz w:val="22"/>
                <w:szCs w:val="21"/>
              </w:rPr>
            </w:pPr>
            <w:r>
              <w:rPr>
                <w:rFonts w:hint="eastAsia"/>
                <w:bCs/>
                <w:sz w:val="22"/>
                <w:szCs w:val="21"/>
              </w:rPr>
              <w:t>外国语学院</w:t>
            </w:r>
          </w:p>
        </w:tc>
        <w:tc>
          <w:tcPr>
            <w:tcW w:w="801" w:type="dxa"/>
            <w:vMerge w:val="continue"/>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jc w:val="center"/>
              <w:rPr>
                <w:bCs/>
                <w:sz w:val="22"/>
                <w:szCs w:val="21"/>
              </w:rPr>
            </w:pPr>
            <w:r>
              <w:rPr>
                <w:rFonts w:hint="eastAsia"/>
                <w:sz w:val="22"/>
                <w:szCs w:val="22"/>
              </w:rPr>
              <w:t>01821069</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kern w:val="0"/>
                <w:sz w:val="22"/>
                <w:szCs w:val="22"/>
              </w:rPr>
              <w:t>学术英语交流与表达</w:t>
            </w:r>
          </w:p>
        </w:tc>
        <w:tc>
          <w:tcPr>
            <w:tcW w:w="734" w:type="dxa"/>
            <w:tcMar>
              <w:top w:w="57" w:type="dxa"/>
              <w:left w:w="57" w:type="dxa"/>
              <w:bottom w:w="57" w:type="dxa"/>
              <w:right w:w="57" w:type="dxa"/>
            </w:tcMar>
            <w:vAlign w:val="center"/>
          </w:tcPr>
          <w:p>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pPr>
              <w:jc w:val="center"/>
              <w:rPr>
                <w:bCs/>
                <w:sz w:val="22"/>
                <w:szCs w:val="21"/>
              </w:rPr>
            </w:pPr>
            <w:r>
              <w:rPr>
                <w:rFonts w:hint="eastAsia"/>
                <w:bCs/>
                <w:sz w:val="22"/>
                <w:szCs w:val="21"/>
              </w:rPr>
              <w:t>2</w:t>
            </w:r>
          </w:p>
        </w:tc>
        <w:tc>
          <w:tcPr>
            <w:tcW w:w="1078" w:type="dxa"/>
            <w:tcMar>
              <w:top w:w="57" w:type="dxa"/>
              <w:left w:w="57" w:type="dxa"/>
              <w:bottom w:w="57" w:type="dxa"/>
              <w:right w:w="57" w:type="dxa"/>
            </w:tcMar>
            <w:vAlign w:val="center"/>
          </w:tcPr>
          <w:p>
            <w:pPr>
              <w:jc w:val="center"/>
              <w:rPr>
                <w:bCs/>
                <w:sz w:val="22"/>
                <w:szCs w:val="21"/>
              </w:rPr>
            </w:pPr>
            <w:r>
              <w:rPr>
                <w:rFonts w:hint="eastAsia"/>
                <w:bCs/>
                <w:sz w:val="22"/>
                <w:szCs w:val="21"/>
              </w:rPr>
              <w:t>外国语学院</w:t>
            </w:r>
          </w:p>
        </w:tc>
        <w:tc>
          <w:tcPr>
            <w:tcW w:w="801" w:type="dxa"/>
            <w:vMerge w:val="continue"/>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jc w:val="center"/>
              <w:rPr>
                <w:bCs/>
                <w:sz w:val="22"/>
                <w:szCs w:val="21"/>
              </w:rPr>
            </w:pPr>
            <w:r>
              <w:rPr>
                <w:rFonts w:hint="eastAsia"/>
                <w:sz w:val="22"/>
                <w:szCs w:val="22"/>
              </w:rPr>
              <w:t>01821070</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kern w:val="0"/>
                <w:sz w:val="22"/>
                <w:szCs w:val="22"/>
              </w:rPr>
              <w:t>学术阅读策略</w:t>
            </w:r>
          </w:p>
        </w:tc>
        <w:tc>
          <w:tcPr>
            <w:tcW w:w="734" w:type="dxa"/>
            <w:tcMar>
              <w:top w:w="57" w:type="dxa"/>
              <w:left w:w="57" w:type="dxa"/>
              <w:bottom w:w="57" w:type="dxa"/>
              <w:right w:w="57" w:type="dxa"/>
            </w:tcMar>
            <w:vAlign w:val="center"/>
          </w:tcPr>
          <w:p>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pPr>
              <w:jc w:val="center"/>
              <w:rPr>
                <w:bCs/>
                <w:sz w:val="22"/>
                <w:szCs w:val="21"/>
              </w:rPr>
            </w:pPr>
            <w:r>
              <w:rPr>
                <w:rFonts w:hint="eastAsia"/>
                <w:bCs/>
                <w:sz w:val="22"/>
                <w:szCs w:val="21"/>
              </w:rPr>
              <w:t>2</w:t>
            </w:r>
          </w:p>
        </w:tc>
        <w:tc>
          <w:tcPr>
            <w:tcW w:w="1078" w:type="dxa"/>
            <w:tcMar>
              <w:top w:w="57" w:type="dxa"/>
              <w:left w:w="57" w:type="dxa"/>
              <w:bottom w:w="57" w:type="dxa"/>
              <w:right w:w="57" w:type="dxa"/>
            </w:tcMar>
            <w:vAlign w:val="center"/>
          </w:tcPr>
          <w:p>
            <w:pPr>
              <w:jc w:val="center"/>
              <w:rPr>
                <w:bCs/>
                <w:sz w:val="22"/>
                <w:szCs w:val="21"/>
              </w:rPr>
            </w:pPr>
            <w:r>
              <w:rPr>
                <w:rFonts w:hint="eastAsia"/>
                <w:bCs/>
                <w:sz w:val="22"/>
                <w:szCs w:val="21"/>
              </w:rPr>
              <w:t>外国语学院</w:t>
            </w:r>
          </w:p>
        </w:tc>
        <w:tc>
          <w:tcPr>
            <w:tcW w:w="801" w:type="dxa"/>
            <w:vMerge w:val="continue"/>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jc w:val="center"/>
              <w:rPr>
                <w:bCs/>
                <w:sz w:val="22"/>
                <w:szCs w:val="21"/>
              </w:rPr>
            </w:pPr>
            <w:r>
              <w:rPr>
                <w:rFonts w:hint="eastAsia"/>
                <w:sz w:val="22"/>
                <w:szCs w:val="22"/>
              </w:rPr>
              <w:t>01821071</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kern w:val="0"/>
                <w:sz w:val="22"/>
                <w:szCs w:val="22"/>
              </w:rPr>
              <w:t>学术英语测试实训</w:t>
            </w:r>
          </w:p>
        </w:tc>
        <w:tc>
          <w:tcPr>
            <w:tcW w:w="734" w:type="dxa"/>
            <w:tcMar>
              <w:top w:w="57" w:type="dxa"/>
              <w:left w:w="57" w:type="dxa"/>
              <w:bottom w:w="57" w:type="dxa"/>
              <w:right w:w="57" w:type="dxa"/>
            </w:tcMar>
            <w:vAlign w:val="center"/>
          </w:tcPr>
          <w:p>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pPr>
              <w:jc w:val="center"/>
              <w:rPr>
                <w:bCs/>
                <w:sz w:val="22"/>
                <w:szCs w:val="21"/>
              </w:rPr>
            </w:pPr>
            <w:r>
              <w:rPr>
                <w:rFonts w:hint="eastAsia"/>
                <w:bCs/>
                <w:sz w:val="22"/>
                <w:szCs w:val="21"/>
              </w:rPr>
              <w:t>2</w:t>
            </w:r>
          </w:p>
        </w:tc>
        <w:tc>
          <w:tcPr>
            <w:tcW w:w="1078" w:type="dxa"/>
            <w:tcMar>
              <w:top w:w="57" w:type="dxa"/>
              <w:left w:w="57" w:type="dxa"/>
              <w:bottom w:w="57" w:type="dxa"/>
              <w:right w:w="57" w:type="dxa"/>
            </w:tcMar>
            <w:vAlign w:val="center"/>
          </w:tcPr>
          <w:p>
            <w:pPr>
              <w:jc w:val="center"/>
              <w:rPr>
                <w:bCs/>
                <w:sz w:val="22"/>
                <w:szCs w:val="21"/>
              </w:rPr>
            </w:pPr>
            <w:r>
              <w:rPr>
                <w:rFonts w:hint="eastAsia"/>
                <w:bCs/>
                <w:sz w:val="22"/>
                <w:szCs w:val="21"/>
              </w:rPr>
              <w:t>外国语学院</w:t>
            </w:r>
          </w:p>
        </w:tc>
        <w:tc>
          <w:tcPr>
            <w:tcW w:w="801" w:type="dxa"/>
            <w:vMerge w:val="continue"/>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restart"/>
            <w:tcMar>
              <w:top w:w="57" w:type="dxa"/>
              <w:left w:w="57" w:type="dxa"/>
              <w:bottom w:w="57" w:type="dxa"/>
              <w:right w:w="57" w:type="dxa"/>
            </w:tcMar>
            <w:vAlign w:val="center"/>
          </w:tcPr>
          <w:p>
            <w:pPr>
              <w:ind w:left="-105" w:leftChars="-50" w:right="-105" w:rightChars="-50"/>
              <w:jc w:val="center"/>
              <w:rPr>
                <w:bCs/>
                <w:sz w:val="22"/>
                <w:szCs w:val="21"/>
              </w:rPr>
            </w:pPr>
            <w:r>
              <w:rPr>
                <w:rFonts w:hint="eastAsia"/>
                <w:bCs/>
                <w:sz w:val="22"/>
                <w:szCs w:val="21"/>
              </w:rPr>
              <w:t>思政</w:t>
            </w:r>
          </w:p>
          <w:p>
            <w:pPr>
              <w:ind w:left="-105" w:leftChars="-50" w:right="-105" w:rightChars="-50"/>
              <w:jc w:val="center"/>
              <w:rPr>
                <w:bCs/>
                <w:sz w:val="22"/>
                <w:szCs w:val="21"/>
              </w:rPr>
            </w:pPr>
            <w:r>
              <w:rPr>
                <w:rFonts w:hint="eastAsia"/>
                <w:bCs/>
                <w:sz w:val="22"/>
                <w:szCs w:val="21"/>
              </w:rPr>
              <w:t>（</w:t>
            </w:r>
            <w:r>
              <w:rPr>
                <w:bCs/>
                <w:sz w:val="22"/>
                <w:szCs w:val="21"/>
              </w:rPr>
              <w:t>3</w:t>
            </w:r>
            <w:r>
              <w:rPr>
                <w:rFonts w:hint="eastAsia"/>
                <w:bCs/>
                <w:sz w:val="22"/>
                <w:szCs w:val="21"/>
              </w:rPr>
              <w:t>学分）</w:t>
            </w:r>
          </w:p>
        </w:tc>
        <w:tc>
          <w:tcPr>
            <w:tcW w:w="1385" w:type="dxa"/>
            <w:tcMar>
              <w:top w:w="57" w:type="dxa"/>
              <w:left w:w="57" w:type="dxa"/>
              <w:bottom w:w="57" w:type="dxa"/>
              <w:right w:w="57" w:type="dxa"/>
            </w:tcMar>
            <w:vAlign w:val="center"/>
          </w:tcPr>
          <w:p>
            <w:pPr>
              <w:widowControl/>
              <w:jc w:val="center"/>
              <w:rPr>
                <w:bCs/>
                <w:kern w:val="0"/>
                <w:sz w:val="22"/>
                <w:szCs w:val="21"/>
              </w:rPr>
            </w:pPr>
            <w:r>
              <w:rPr>
                <w:bCs/>
                <w:kern w:val="0"/>
                <w:sz w:val="22"/>
                <w:szCs w:val="21"/>
              </w:rPr>
              <w:t>02121103</w:t>
            </w:r>
          </w:p>
        </w:tc>
        <w:tc>
          <w:tcPr>
            <w:tcW w:w="1659" w:type="dxa"/>
            <w:tcMar>
              <w:top w:w="57" w:type="dxa"/>
              <w:left w:w="57" w:type="dxa"/>
              <w:bottom w:w="57" w:type="dxa"/>
              <w:right w:w="57" w:type="dxa"/>
            </w:tcMar>
            <w:vAlign w:val="center"/>
          </w:tcPr>
          <w:p>
            <w:pPr>
              <w:jc w:val="center"/>
              <w:rPr>
                <w:bCs/>
                <w:sz w:val="22"/>
                <w:szCs w:val="21"/>
              </w:rPr>
            </w:pPr>
            <w:r>
              <w:rPr>
                <w:rFonts w:hint="eastAsia"/>
                <w:bCs/>
                <w:sz w:val="22"/>
                <w:szCs w:val="21"/>
              </w:rPr>
              <w:t>新时代中国特色社会主义理论与实践</w:t>
            </w:r>
          </w:p>
        </w:tc>
        <w:tc>
          <w:tcPr>
            <w:tcW w:w="734" w:type="dxa"/>
            <w:tcMar>
              <w:top w:w="57" w:type="dxa"/>
              <w:left w:w="57" w:type="dxa"/>
              <w:bottom w:w="57" w:type="dxa"/>
              <w:right w:w="57" w:type="dxa"/>
            </w:tcMar>
            <w:vAlign w:val="center"/>
          </w:tcPr>
          <w:p>
            <w:pPr>
              <w:jc w:val="center"/>
              <w:rPr>
                <w:bCs/>
                <w:sz w:val="22"/>
                <w:szCs w:val="21"/>
              </w:rPr>
            </w:pPr>
            <w:r>
              <w:rPr>
                <w:rFonts w:hint="eastAsia"/>
                <w:bCs/>
                <w:sz w:val="22"/>
                <w:szCs w:val="21"/>
              </w:rPr>
              <w:t>36</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rFonts w:hint="eastAsia"/>
                <w:bCs/>
                <w:sz w:val="22"/>
                <w:szCs w:val="21"/>
              </w:rPr>
              <w:t>2</w:t>
            </w:r>
          </w:p>
        </w:tc>
        <w:tc>
          <w:tcPr>
            <w:tcW w:w="706" w:type="dxa"/>
            <w:tcMar>
              <w:top w:w="57" w:type="dxa"/>
              <w:left w:w="57" w:type="dxa"/>
              <w:bottom w:w="57" w:type="dxa"/>
              <w:right w:w="57" w:type="dxa"/>
            </w:tcMar>
            <w:vAlign w:val="center"/>
          </w:tcPr>
          <w:p>
            <w:pPr>
              <w:jc w:val="center"/>
              <w:rPr>
                <w:bCs/>
                <w:sz w:val="22"/>
                <w:szCs w:val="21"/>
              </w:rPr>
            </w:pPr>
            <w:r>
              <w:rPr>
                <w:bCs/>
                <w:sz w:val="22"/>
                <w:szCs w:val="21"/>
              </w:rPr>
              <w:t>1</w:t>
            </w:r>
          </w:p>
        </w:tc>
        <w:tc>
          <w:tcPr>
            <w:tcW w:w="1078" w:type="dxa"/>
            <w:tcMar>
              <w:top w:w="57" w:type="dxa"/>
              <w:left w:w="57" w:type="dxa"/>
              <w:bottom w:w="57" w:type="dxa"/>
              <w:right w:w="57" w:type="dxa"/>
            </w:tcMar>
            <w:vAlign w:val="center"/>
          </w:tcPr>
          <w:p>
            <w:pPr>
              <w:jc w:val="center"/>
              <w:rPr>
                <w:bCs/>
                <w:sz w:val="22"/>
                <w:szCs w:val="21"/>
              </w:rPr>
            </w:pPr>
            <w:r>
              <w:rPr>
                <w:rFonts w:hint="eastAsia"/>
                <w:bCs/>
                <w:sz w:val="22"/>
                <w:szCs w:val="21"/>
              </w:rPr>
              <w:t>马克思主义学院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6"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widowControl/>
              <w:jc w:val="center"/>
              <w:rPr>
                <w:bCs/>
                <w:kern w:val="0"/>
                <w:sz w:val="22"/>
                <w:szCs w:val="21"/>
              </w:rPr>
            </w:pPr>
            <w:r>
              <w:rPr>
                <w:bCs/>
                <w:kern w:val="0"/>
                <w:sz w:val="22"/>
                <w:szCs w:val="21"/>
              </w:rPr>
              <w:t>02121007</w:t>
            </w:r>
          </w:p>
        </w:tc>
        <w:tc>
          <w:tcPr>
            <w:tcW w:w="1659" w:type="dxa"/>
            <w:tcMar>
              <w:top w:w="57" w:type="dxa"/>
              <w:left w:w="57" w:type="dxa"/>
              <w:bottom w:w="57" w:type="dxa"/>
              <w:right w:w="57" w:type="dxa"/>
            </w:tcMar>
            <w:vAlign w:val="center"/>
          </w:tcPr>
          <w:p>
            <w:pPr>
              <w:jc w:val="center"/>
              <w:rPr>
                <w:kern w:val="0"/>
                <w:sz w:val="22"/>
                <w:szCs w:val="21"/>
              </w:rPr>
            </w:pPr>
            <w:r>
              <w:rPr>
                <w:bCs/>
                <w:sz w:val="22"/>
                <w:szCs w:val="21"/>
              </w:rPr>
              <w:t>自然辩证法概论</w:t>
            </w:r>
          </w:p>
        </w:tc>
        <w:tc>
          <w:tcPr>
            <w:tcW w:w="734" w:type="dxa"/>
            <w:tcMar>
              <w:top w:w="57" w:type="dxa"/>
              <w:left w:w="57" w:type="dxa"/>
              <w:bottom w:w="57" w:type="dxa"/>
              <w:right w:w="57" w:type="dxa"/>
            </w:tcMar>
            <w:vAlign w:val="center"/>
          </w:tcPr>
          <w:p>
            <w:pPr>
              <w:jc w:val="center"/>
              <w:rPr>
                <w:bCs/>
                <w:sz w:val="22"/>
                <w:szCs w:val="21"/>
              </w:rPr>
            </w:pPr>
            <w:r>
              <w:rPr>
                <w:rFonts w:hint="eastAsia"/>
                <w:bCs/>
                <w:sz w:val="22"/>
                <w:szCs w:val="21"/>
              </w:rPr>
              <w:t>18</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pPr>
              <w:jc w:val="center"/>
              <w:rPr>
                <w:bCs/>
                <w:sz w:val="22"/>
                <w:szCs w:val="21"/>
              </w:rPr>
            </w:pPr>
            <w:r>
              <w:rPr>
                <w:rFonts w:hint="eastAsia"/>
                <w:bCs/>
                <w:sz w:val="22"/>
                <w:szCs w:val="21"/>
              </w:rPr>
              <w:t>1</w:t>
            </w:r>
          </w:p>
        </w:tc>
        <w:tc>
          <w:tcPr>
            <w:tcW w:w="1078" w:type="dxa"/>
            <w:tcMar>
              <w:top w:w="57" w:type="dxa"/>
              <w:left w:w="57" w:type="dxa"/>
              <w:bottom w:w="57" w:type="dxa"/>
              <w:right w:w="57" w:type="dxa"/>
            </w:tcMar>
            <w:vAlign w:val="center"/>
          </w:tcPr>
          <w:p>
            <w:pPr>
              <w:jc w:val="center"/>
              <w:rPr>
                <w:bCs/>
                <w:sz w:val="22"/>
                <w:szCs w:val="21"/>
              </w:rPr>
            </w:pPr>
            <w:r>
              <w:rPr>
                <w:rFonts w:hint="eastAsia"/>
                <w:bCs/>
                <w:sz w:val="22"/>
                <w:szCs w:val="21"/>
              </w:rPr>
              <w:t>马克思主义学院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restart"/>
            <w:tcMar>
              <w:top w:w="57" w:type="dxa"/>
              <w:left w:w="57" w:type="dxa"/>
              <w:bottom w:w="57" w:type="dxa"/>
              <w:right w:w="57" w:type="dxa"/>
            </w:tcMar>
            <w:vAlign w:val="center"/>
          </w:tcPr>
          <w:p>
            <w:pPr>
              <w:ind w:left="-105" w:leftChars="-50" w:right="-105" w:rightChars="-50"/>
              <w:jc w:val="center"/>
              <w:rPr>
                <w:bCs/>
                <w:sz w:val="22"/>
                <w:szCs w:val="21"/>
              </w:rPr>
            </w:pPr>
            <w:r>
              <w:rPr>
                <w:rFonts w:hint="eastAsia"/>
                <w:bCs/>
                <w:sz w:val="22"/>
                <w:szCs w:val="21"/>
              </w:rPr>
              <w:t>数学</w:t>
            </w:r>
          </w:p>
          <w:p>
            <w:pPr>
              <w:ind w:left="-105" w:leftChars="-50" w:right="-105" w:rightChars="-50"/>
              <w:jc w:val="center"/>
              <w:rPr>
                <w:bCs/>
                <w:sz w:val="22"/>
                <w:szCs w:val="21"/>
              </w:rPr>
            </w:pPr>
            <w:r>
              <w:rPr>
                <w:rFonts w:hint="eastAsia"/>
                <w:bCs/>
                <w:sz w:val="22"/>
                <w:szCs w:val="21"/>
              </w:rPr>
              <w:t>（</w:t>
            </w:r>
            <w:r>
              <w:rPr>
                <w:bCs/>
                <w:sz w:val="22"/>
                <w:szCs w:val="21"/>
              </w:rPr>
              <w:t>4</w:t>
            </w:r>
            <w:r>
              <w:rPr>
                <w:rFonts w:hint="eastAsia"/>
                <w:bCs/>
                <w:sz w:val="22"/>
                <w:szCs w:val="21"/>
              </w:rPr>
              <w:t>学分）</w:t>
            </w:r>
          </w:p>
        </w:tc>
        <w:tc>
          <w:tcPr>
            <w:tcW w:w="1385" w:type="dxa"/>
            <w:tcMar>
              <w:top w:w="57" w:type="dxa"/>
              <w:left w:w="57" w:type="dxa"/>
              <w:bottom w:w="57" w:type="dxa"/>
              <w:right w:w="57" w:type="dxa"/>
            </w:tcMar>
            <w:vAlign w:val="center"/>
          </w:tcPr>
          <w:p>
            <w:pPr>
              <w:jc w:val="center"/>
              <w:rPr>
                <w:bCs/>
                <w:sz w:val="22"/>
                <w:szCs w:val="21"/>
              </w:rPr>
            </w:pPr>
            <w:r>
              <w:rPr>
                <w:sz w:val="22"/>
                <w:szCs w:val="22"/>
              </w:rPr>
              <w:t>01421061</w:t>
            </w:r>
          </w:p>
        </w:tc>
        <w:tc>
          <w:tcPr>
            <w:tcW w:w="1659" w:type="dxa"/>
            <w:tcMar>
              <w:top w:w="57" w:type="dxa"/>
              <w:left w:w="57" w:type="dxa"/>
              <w:bottom w:w="57" w:type="dxa"/>
              <w:right w:w="57" w:type="dxa"/>
            </w:tcMar>
            <w:vAlign w:val="center"/>
          </w:tcPr>
          <w:p>
            <w:pPr>
              <w:jc w:val="center"/>
              <w:rPr>
                <w:sz w:val="22"/>
                <w:szCs w:val="21"/>
              </w:rPr>
            </w:pPr>
            <w:r>
              <w:rPr>
                <w:sz w:val="22"/>
                <w:szCs w:val="22"/>
              </w:rPr>
              <w:t>数学物理方程</w:t>
            </w:r>
          </w:p>
        </w:tc>
        <w:tc>
          <w:tcPr>
            <w:tcW w:w="734" w:type="dxa"/>
            <w:tcMar>
              <w:top w:w="57" w:type="dxa"/>
              <w:left w:w="57" w:type="dxa"/>
              <w:bottom w:w="57" w:type="dxa"/>
              <w:right w:w="57" w:type="dxa"/>
            </w:tcMar>
            <w:vAlign w:val="center"/>
          </w:tcPr>
          <w:p>
            <w:pPr>
              <w:jc w:val="center"/>
              <w:rPr>
                <w:bCs/>
                <w:sz w:val="22"/>
                <w:szCs w:val="21"/>
              </w:rPr>
            </w:pPr>
            <w:r>
              <w:rPr>
                <w:sz w:val="22"/>
                <w:szCs w:val="22"/>
              </w:rPr>
              <w:t>36</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rFonts w:hint="eastAsia"/>
                <w:bCs/>
                <w:sz w:val="22"/>
                <w:szCs w:val="21"/>
              </w:rPr>
              <w:t>2</w:t>
            </w:r>
          </w:p>
        </w:tc>
        <w:tc>
          <w:tcPr>
            <w:tcW w:w="706" w:type="dxa"/>
            <w:tcMar>
              <w:top w:w="57" w:type="dxa"/>
              <w:left w:w="57" w:type="dxa"/>
              <w:bottom w:w="57" w:type="dxa"/>
              <w:right w:w="57" w:type="dxa"/>
            </w:tcMar>
            <w:vAlign w:val="center"/>
          </w:tcPr>
          <w:p>
            <w:pPr>
              <w:jc w:val="center"/>
              <w:rPr>
                <w:bCs/>
                <w:sz w:val="22"/>
                <w:szCs w:val="21"/>
              </w:rPr>
            </w:pPr>
            <w:r>
              <w:rPr>
                <w:rFonts w:hint="eastAsia"/>
                <w:bCs/>
                <w:sz w:val="22"/>
                <w:szCs w:val="21"/>
              </w:rPr>
              <w:t>1</w:t>
            </w:r>
          </w:p>
        </w:tc>
        <w:tc>
          <w:tcPr>
            <w:tcW w:w="1078" w:type="dxa"/>
            <w:tcMar>
              <w:top w:w="57" w:type="dxa"/>
              <w:left w:w="57" w:type="dxa"/>
              <w:bottom w:w="57" w:type="dxa"/>
              <w:right w:w="57" w:type="dxa"/>
            </w:tcMar>
            <w:vAlign w:val="center"/>
          </w:tcPr>
          <w:p>
            <w:pPr>
              <w:jc w:val="center"/>
              <w:rPr>
                <w:bCs/>
                <w:sz w:val="22"/>
                <w:szCs w:val="21"/>
              </w:rPr>
            </w:pPr>
            <w:r>
              <w:rPr>
                <w:rFonts w:hint="eastAsia"/>
                <w:bCs/>
                <w:sz w:val="22"/>
                <w:szCs w:val="21"/>
              </w:rPr>
              <w:t>理学院</w:t>
            </w:r>
          </w:p>
        </w:tc>
        <w:tc>
          <w:tcPr>
            <w:tcW w:w="801" w:type="dxa"/>
            <w:vMerge w:val="restart"/>
            <w:tcMar>
              <w:top w:w="57" w:type="dxa"/>
              <w:left w:w="57" w:type="dxa"/>
              <w:bottom w:w="57" w:type="dxa"/>
              <w:right w:w="57" w:type="dxa"/>
            </w:tcMar>
            <w:vAlign w:val="center"/>
          </w:tcPr>
          <w:p>
            <w:pPr>
              <w:jc w:val="center"/>
              <w:rPr>
                <w:bCs/>
                <w:sz w:val="22"/>
                <w:szCs w:val="21"/>
              </w:rPr>
            </w:pPr>
            <w:r>
              <w:rPr>
                <w:rFonts w:hint="eastAsia"/>
                <w:bCs/>
                <w:sz w:val="22"/>
                <w:szCs w:val="21"/>
              </w:rPr>
              <w:t>任选</w:t>
            </w:r>
          </w:p>
          <w:p>
            <w:pPr>
              <w:jc w:val="center"/>
              <w:rPr>
                <w:bCs/>
                <w:sz w:val="22"/>
                <w:szCs w:val="21"/>
              </w:rPr>
            </w:pPr>
            <w:r>
              <w:rPr>
                <w:rFonts w:hint="eastAsia"/>
                <w:bCs/>
                <w:sz w:val="22"/>
                <w:szCs w:val="21"/>
              </w:rPr>
              <w:t>2门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rFonts w:hint="eastAsia"/>
                <w:bCs/>
                <w:sz w:val="22"/>
                <w:szCs w:val="21"/>
              </w:rPr>
              <w:t>0</w:t>
            </w:r>
            <w:r>
              <w:rPr>
                <w:bCs/>
                <w:sz w:val="22"/>
                <w:szCs w:val="21"/>
              </w:rPr>
              <w:t>1421062</w:t>
            </w:r>
          </w:p>
        </w:tc>
        <w:tc>
          <w:tcPr>
            <w:tcW w:w="1659" w:type="dxa"/>
            <w:tcMar>
              <w:top w:w="57" w:type="dxa"/>
              <w:left w:w="57" w:type="dxa"/>
              <w:bottom w:w="57" w:type="dxa"/>
              <w:right w:w="57" w:type="dxa"/>
            </w:tcMar>
            <w:vAlign w:val="center"/>
          </w:tcPr>
          <w:p>
            <w:pPr>
              <w:widowControl/>
              <w:jc w:val="center"/>
              <w:rPr>
                <w:sz w:val="22"/>
                <w:szCs w:val="21"/>
              </w:rPr>
            </w:pPr>
            <w:r>
              <w:rPr>
                <w:sz w:val="22"/>
                <w:szCs w:val="21"/>
              </w:rPr>
              <w:t>矩阵论</w:t>
            </w:r>
          </w:p>
        </w:tc>
        <w:tc>
          <w:tcPr>
            <w:tcW w:w="734" w:type="dxa"/>
            <w:tcMar>
              <w:top w:w="57" w:type="dxa"/>
              <w:left w:w="57" w:type="dxa"/>
              <w:bottom w:w="57" w:type="dxa"/>
              <w:right w:w="57" w:type="dxa"/>
            </w:tcMar>
            <w:vAlign w:val="center"/>
          </w:tcPr>
          <w:p>
            <w:pPr>
              <w:jc w:val="center"/>
              <w:rPr>
                <w:bCs/>
                <w:sz w:val="22"/>
                <w:szCs w:val="21"/>
              </w:rPr>
            </w:pPr>
            <w:r>
              <w:rPr>
                <w:bCs/>
                <w:sz w:val="22"/>
                <w:szCs w:val="21"/>
              </w:rPr>
              <w:t>36</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bCs/>
                <w:sz w:val="22"/>
                <w:szCs w:val="21"/>
              </w:rPr>
              <w:t>2</w:t>
            </w:r>
          </w:p>
        </w:tc>
        <w:tc>
          <w:tcPr>
            <w:tcW w:w="706" w:type="dxa"/>
            <w:tcMar>
              <w:top w:w="57" w:type="dxa"/>
              <w:left w:w="57" w:type="dxa"/>
              <w:bottom w:w="57" w:type="dxa"/>
              <w:right w:w="57" w:type="dxa"/>
            </w:tcMar>
            <w:vAlign w:val="center"/>
          </w:tcPr>
          <w:p>
            <w:pPr>
              <w:jc w:val="center"/>
              <w:rPr>
                <w:bCs/>
                <w:sz w:val="22"/>
                <w:szCs w:val="21"/>
              </w:rPr>
            </w:pPr>
            <w:r>
              <w:rPr>
                <w:bCs/>
                <w:sz w:val="22"/>
                <w:szCs w:val="21"/>
              </w:rPr>
              <w:t>1</w:t>
            </w:r>
          </w:p>
        </w:tc>
        <w:tc>
          <w:tcPr>
            <w:tcW w:w="1078" w:type="dxa"/>
            <w:tcMar>
              <w:top w:w="57" w:type="dxa"/>
              <w:left w:w="57" w:type="dxa"/>
              <w:bottom w:w="57" w:type="dxa"/>
              <w:right w:w="57" w:type="dxa"/>
            </w:tcMar>
            <w:vAlign w:val="center"/>
          </w:tcPr>
          <w:p>
            <w:pPr>
              <w:jc w:val="center"/>
              <w:rPr>
                <w:bCs/>
                <w:sz w:val="22"/>
                <w:szCs w:val="21"/>
              </w:rPr>
            </w:pPr>
            <w:r>
              <w:rPr>
                <w:rFonts w:hint="eastAsia"/>
                <w:bCs/>
                <w:sz w:val="22"/>
                <w:szCs w:val="21"/>
              </w:rPr>
              <w:t>理学院</w:t>
            </w:r>
          </w:p>
        </w:tc>
        <w:tc>
          <w:tcPr>
            <w:tcW w:w="801" w:type="dxa"/>
            <w:vMerge w:val="continue"/>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rFonts w:hint="eastAsia"/>
                <w:bCs/>
                <w:sz w:val="22"/>
                <w:szCs w:val="21"/>
              </w:rPr>
              <w:t>0</w:t>
            </w:r>
            <w:r>
              <w:rPr>
                <w:bCs/>
                <w:sz w:val="22"/>
                <w:szCs w:val="21"/>
              </w:rPr>
              <w:t>1421063</w:t>
            </w:r>
          </w:p>
        </w:tc>
        <w:tc>
          <w:tcPr>
            <w:tcW w:w="1659" w:type="dxa"/>
            <w:tcMar>
              <w:top w:w="57" w:type="dxa"/>
              <w:left w:w="57" w:type="dxa"/>
              <w:bottom w:w="57" w:type="dxa"/>
              <w:right w:w="57" w:type="dxa"/>
            </w:tcMar>
            <w:vAlign w:val="center"/>
          </w:tcPr>
          <w:p>
            <w:pPr>
              <w:widowControl/>
              <w:jc w:val="center"/>
              <w:rPr>
                <w:sz w:val="22"/>
                <w:szCs w:val="21"/>
              </w:rPr>
            </w:pPr>
            <w:r>
              <w:rPr>
                <w:sz w:val="22"/>
                <w:szCs w:val="21"/>
              </w:rPr>
              <w:t>应用数理统计</w:t>
            </w:r>
          </w:p>
        </w:tc>
        <w:tc>
          <w:tcPr>
            <w:tcW w:w="734" w:type="dxa"/>
            <w:tcMar>
              <w:top w:w="57" w:type="dxa"/>
              <w:left w:w="57" w:type="dxa"/>
              <w:bottom w:w="57" w:type="dxa"/>
              <w:right w:w="57" w:type="dxa"/>
            </w:tcMar>
            <w:vAlign w:val="center"/>
          </w:tcPr>
          <w:p>
            <w:pPr>
              <w:widowControl/>
              <w:jc w:val="center"/>
              <w:rPr>
                <w:sz w:val="22"/>
                <w:szCs w:val="21"/>
              </w:rPr>
            </w:pPr>
            <w:r>
              <w:rPr>
                <w:sz w:val="22"/>
                <w:szCs w:val="21"/>
              </w:rPr>
              <w:t>36</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widowControl/>
              <w:jc w:val="center"/>
              <w:rPr>
                <w:sz w:val="22"/>
                <w:szCs w:val="21"/>
              </w:rPr>
            </w:pPr>
            <w:r>
              <w:rPr>
                <w:sz w:val="22"/>
                <w:szCs w:val="21"/>
              </w:rPr>
              <w:t>2</w:t>
            </w:r>
          </w:p>
        </w:tc>
        <w:tc>
          <w:tcPr>
            <w:tcW w:w="706" w:type="dxa"/>
            <w:tcMar>
              <w:top w:w="57" w:type="dxa"/>
              <w:left w:w="57" w:type="dxa"/>
              <w:bottom w:w="57" w:type="dxa"/>
              <w:right w:w="57" w:type="dxa"/>
            </w:tcMar>
            <w:vAlign w:val="center"/>
          </w:tcPr>
          <w:p>
            <w:pPr>
              <w:widowControl/>
              <w:jc w:val="center"/>
              <w:rPr>
                <w:sz w:val="22"/>
                <w:szCs w:val="21"/>
              </w:rPr>
            </w:pPr>
            <w:r>
              <w:rPr>
                <w:sz w:val="22"/>
                <w:szCs w:val="21"/>
              </w:rPr>
              <w:t>1</w:t>
            </w:r>
          </w:p>
        </w:tc>
        <w:tc>
          <w:tcPr>
            <w:tcW w:w="1078" w:type="dxa"/>
            <w:tcMar>
              <w:top w:w="57" w:type="dxa"/>
              <w:left w:w="57" w:type="dxa"/>
              <w:bottom w:w="57" w:type="dxa"/>
              <w:right w:w="57" w:type="dxa"/>
            </w:tcMar>
            <w:vAlign w:val="center"/>
          </w:tcPr>
          <w:p>
            <w:pPr>
              <w:widowControl/>
              <w:jc w:val="center"/>
              <w:rPr>
                <w:sz w:val="22"/>
                <w:szCs w:val="21"/>
              </w:rPr>
            </w:pPr>
            <w:r>
              <w:rPr>
                <w:sz w:val="22"/>
                <w:szCs w:val="21"/>
              </w:rPr>
              <w:t>理学院</w:t>
            </w:r>
          </w:p>
        </w:tc>
        <w:tc>
          <w:tcPr>
            <w:tcW w:w="801" w:type="dxa"/>
            <w:vMerge w:val="continue"/>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jc w:val="center"/>
              <w:rPr>
                <w:bCs/>
                <w:sz w:val="22"/>
                <w:szCs w:val="21"/>
              </w:rPr>
            </w:pPr>
            <w:r>
              <w:rPr>
                <w:sz w:val="22"/>
                <w:szCs w:val="22"/>
              </w:rPr>
              <w:t>01421065</w:t>
            </w:r>
          </w:p>
        </w:tc>
        <w:tc>
          <w:tcPr>
            <w:tcW w:w="1659" w:type="dxa"/>
            <w:tcMar>
              <w:top w:w="57" w:type="dxa"/>
              <w:left w:w="57" w:type="dxa"/>
              <w:bottom w:w="57" w:type="dxa"/>
              <w:right w:w="57" w:type="dxa"/>
            </w:tcMar>
            <w:vAlign w:val="center"/>
          </w:tcPr>
          <w:p>
            <w:pPr>
              <w:jc w:val="center"/>
              <w:rPr>
                <w:sz w:val="22"/>
                <w:szCs w:val="21"/>
              </w:rPr>
            </w:pPr>
            <w:r>
              <w:rPr>
                <w:sz w:val="22"/>
                <w:szCs w:val="22"/>
              </w:rPr>
              <w:t>数值</w:t>
            </w:r>
            <w:r>
              <w:rPr>
                <w:rFonts w:hint="eastAsia"/>
                <w:sz w:val="22"/>
                <w:szCs w:val="22"/>
              </w:rPr>
              <w:t>分析</w:t>
            </w:r>
          </w:p>
        </w:tc>
        <w:tc>
          <w:tcPr>
            <w:tcW w:w="734" w:type="dxa"/>
            <w:tcMar>
              <w:top w:w="57" w:type="dxa"/>
              <w:left w:w="57" w:type="dxa"/>
              <w:bottom w:w="57" w:type="dxa"/>
              <w:right w:w="57" w:type="dxa"/>
            </w:tcMar>
            <w:vAlign w:val="center"/>
          </w:tcPr>
          <w:p>
            <w:pPr>
              <w:jc w:val="center"/>
              <w:rPr>
                <w:sz w:val="22"/>
                <w:szCs w:val="21"/>
              </w:rPr>
            </w:pPr>
            <w:r>
              <w:rPr>
                <w:sz w:val="22"/>
                <w:szCs w:val="22"/>
              </w:rPr>
              <w:t>36</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widowControl/>
              <w:jc w:val="center"/>
              <w:rPr>
                <w:sz w:val="22"/>
                <w:szCs w:val="21"/>
              </w:rPr>
            </w:pPr>
            <w:r>
              <w:rPr>
                <w:rFonts w:hint="eastAsia"/>
                <w:sz w:val="22"/>
                <w:szCs w:val="21"/>
              </w:rPr>
              <w:t>2</w:t>
            </w:r>
          </w:p>
        </w:tc>
        <w:tc>
          <w:tcPr>
            <w:tcW w:w="706" w:type="dxa"/>
            <w:tcMar>
              <w:top w:w="57" w:type="dxa"/>
              <w:left w:w="57" w:type="dxa"/>
              <w:bottom w:w="57" w:type="dxa"/>
              <w:right w:w="57" w:type="dxa"/>
            </w:tcMar>
            <w:vAlign w:val="center"/>
          </w:tcPr>
          <w:p>
            <w:pPr>
              <w:widowControl/>
              <w:jc w:val="center"/>
              <w:rPr>
                <w:sz w:val="22"/>
                <w:szCs w:val="21"/>
              </w:rPr>
            </w:pPr>
            <w:r>
              <w:rPr>
                <w:rFonts w:hint="eastAsia"/>
                <w:sz w:val="22"/>
                <w:szCs w:val="21"/>
              </w:rPr>
              <w:t>2</w:t>
            </w:r>
          </w:p>
        </w:tc>
        <w:tc>
          <w:tcPr>
            <w:tcW w:w="1078" w:type="dxa"/>
            <w:tcMar>
              <w:top w:w="57" w:type="dxa"/>
              <w:left w:w="57" w:type="dxa"/>
              <w:bottom w:w="57" w:type="dxa"/>
              <w:right w:w="57" w:type="dxa"/>
            </w:tcMar>
            <w:vAlign w:val="center"/>
          </w:tcPr>
          <w:p>
            <w:pPr>
              <w:jc w:val="center"/>
              <w:rPr>
                <w:sz w:val="22"/>
                <w:szCs w:val="21"/>
              </w:rPr>
            </w:pPr>
            <w:r>
              <w:rPr>
                <w:rFonts w:hint="eastAsia"/>
                <w:sz w:val="22"/>
                <w:szCs w:val="21"/>
              </w:rPr>
              <w:t>理学院</w:t>
            </w:r>
          </w:p>
        </w:tc>
        <w:tc>
          <w:tcPr>
            <w:tcW w:w="801" w:type="dxa"/>
            <w:vMerge w:val="continue"/>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rFonts w:hint="eastAsia"/>
                <w:bCs/>
                <w:sz w:val="22"/>
                <w:szCs w:val="21"/>
              </w:rPr>
              <w:t>0</w:t>
            </w:r>
            <w:r>
              <w:rPr>
                <w:bCs/>
                <w:sz w:val="22"/>
                <w:szCs w:val="21"/>
              </w:rPr>
              <w:t>1421064</w:t>
            </w:r>
          </w:p>
        </w:tc>
        <w:tc>
          <w:tcPr>
            <w:tcW w:w="1659" w:type="dxa"/>
            <w:tcMar>
              <w:top w:w="57" w:type="dxa"/>
              <w:left w:w="57" w:type="dxa"/>
              <w:bottom w:w="57" w:type="dxa"/>
              <w:right w:w="57" w:type="dxa"/>
            </w:tcMar>
            <w:vAlign w:val="center"/>
          </w:tcPr>
          <w:p>
            <w:pPr>
              <w:widowControl/>
              <w:jc w:val="center"/>
              <w:rPr>
                <w:sz w:val="22"/>
                <w:szCs w:val="21"/>
              </w:rPr>
            </w:pPr>
            <w:r>
              <w:rPr>
                <w:sz w:val="22"/>
                <w:szCs w:val="21"/>
              </w:rPr>
              <w:t>随机过程</w:t>
            </w:r>
          </w:p>
        </w:tc>
        <w:tc>
          <w:tcPr>
            <w:tcW w:w="734" w:type="dxa"/>
            <w:tcMar>
              <w:top w:w="57" w:type="dxa"/>
              <w:left w:w="57" w:type="dxa"/>
              <w:bottom w:w="57" w:type="dxa"/>
              <w:right w:w="57" w:type="dxa"/>
            </w:tcMar>
            <w:vAlign w:val="center"/>
          </w:tcPr>
          <w:p>
            <w:pPr>
              <w:widowControl/>
              <w:jc w:val="center"/>
              <w:rPr>
                <w:sz w:val="22"/>
                <w:szCs w:val="21"/>
              </w:rPr>
            </w:pPr>
            <w:r>
              <w:rPr>
                <w:sz w:val="22"/>
                <w:szCs w:val="21"/>
              </w:rPr>
              <w:t>36</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widowControl/>
              <w:jc w:val="center"/>
              <w:rPr>
                <w:sz w:val="22"/>
                <w:szCs w:val="21"/>
              </w:rPr>
            </w:pPr>
            <w:r>
              <w:rPr>
                <w:sz w:val="22"/>
                <w:szCs w:val="21"/>
              </w:rPr>
              <w:t>2</w:t>
            </w:r>
          </w:p>
        </w:tc>
        <w:tc>
          <w:tcPr>
            <w:tcW w:w="706" w:type="dxa"/>
            <w:tcMar>
              <w:top w:w="57" w:type="dxa"/>
              <w:left w:w="57" w:type="dxa"/>
              <w:bottom w:w="57" w:type="dxa"/>
              <w:right w:w="57" w:type="dxa"/>
            </w:tcMar>
            <w:vAlign w:val="center"/>
          </w:tcPr>
          <w:p>
            <w:pPr>
              <w:widowControl/>
              <w:jc w:val="center"/>
              <w:rPr>
                <w:sz w:val="22"/>
                <w:szCs w:val="21"/>
              </w:rPr>
            </w:pPr>
            <w:r>
              <w:rPr>
                <w:sz w:val="22"/>
                <w:szCs w:val="21"/>
              </w:rPr>
              <w:t>2</w:t>
            </w:r>
          </w:p>
        </w:tc>
        <w:tc>
          <w:tcPr>
            <w:tcW w:w="1078" w:type="dxa"/>
            <w:tcMar>
              <w:top w:w="57" w:type="dxa"/>
              <w:left w:w="57" w:type="dxa"/>
              <w:bottom w:w="57" w:type="dxa"/>
              <w:right w:w="57" w:type="dxa"/>
            </w:tcMar>
            <w:vAlign w:val="center"/>
          </w:tcPr>
          <w:p>
            <w:pPr>
              <w:jc w:val="center"/>
              <w:rPr>
                <w:sz w:val="22"/>
                <w:szCs w:val="21"/>
              </w:rPr>
            </w:pPr>
            <w:r>
              <w:rPr>
                <w:sz w:val="22"/>
                <w:szCs w:val="21"/>
              </w:rPr>
              <w:t>理学院</w:t>
            </w:r>
          </w:p>
        </w:tc>
        <w:tc>
          <w:tcPr>
            <w:tcW w:w="801" w:type="dxa"/>
            <w:vMerge w:val="continue"/>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rFonts w:hint="eastAsia"/>
                <w:bCs/>
                <w:sz w:val="22"/>
                <w:szCs w:val="21"/>
              </w:rPr>
              <w:t>0</w:t>
            </w:r>
            <w:r>
              <w:rPr>
                <w:bCs/>
                <w:sz w:val="22"/>
                <w:szCs w:val="21"/>
              </w:rPr>
              <w:t>1421066</w:t>
            </w:r>
          </w:p>
        </w:tc>
        <w:tc>
          <w:tcPr>
            <w:tcW w:w="1659" w:type="dxa"/>
            <w:tcMar>
              <w:top w:w="57" w:type="dxa"/>
              <w:left w:w="57" w:type="dxa"/>
              <w:bottom w:w="57" w:type="dxa"/>
              <w:right w:w="57" w:type="dxa"/>
            </w:tcMar>
            <w:vAlign w:val="center"/>
          </w:tcPr>
          <w:p>
            <w:pPr>
              <w:widowControl/>
              <w:jc w:val="center"/>
              <w:rPr>
                <w:kern w:val="0"/>
                <w:sz w:val="22"/>
                <w:szCs w:val="21"/>
              </w:rPr>
            </w:pPr>
            <w:r>
              <w:rPr>
                <w:kern w:val="0"/>
                <w:sz w:val="22"/>
                <w:szCs w:val="21"/>
              </w:rPr>
              <w:t>数学模型</w:t>
            </w:r>
          </w:p>
        </w:tc>
        <w:tc>
          <w:tcPr>
            <w:tcW w:w="734" w:type="dxa"/>
            <w:tcMar>
              <w:top w:w="57" w:type="dxa"/>
              <w:left w:w="57" w:type="dxa"/>
              <w:bottom w:w="57" w:type="dxa"/>
              <w:right w:w="57" w:type="dxa"/>
            </w:tcMar>
            <w:vAlign w:val="center"/>
          </w:tcPr>
          <w:p>
            <w:pPr>
              <w:widowControl/>
              <w:jc w:val="center"/>
              <w:rPr>
                <w:kern w:val="0"/>
                <w:sz w:val="22"/>
                <w:szCs w:val="21"/>
              </w:rPr>
            </w:pPr>
            <w:r>
              <w:rPr>
                <w:kern w:val="0"/>
                <w:sz w:val="22"/>
                <w:szCs w:val="21"/>
              </w:rPr>
              <w:t>36</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1078" w:type="dxa"/>
            <w:tcMar>
              <w:top w:w="57" w:type="dxa"/>
              <w:left w:w="57" w:type="dxa"/>
              <w:bottom w:w="57" w:type="dxa"/>
              <w:right w:w="57" w:type="dxa"/>
            </w:tcMar>
            <w:vAlign w:val="center"/>
          </w:tcPr>
          <w:p>
            <w:pPr>
              <w:jc w:val="center"/>
              <w:rPr>
                <w:sz w:val="22"/>
                <w:szCs w:val="21"/>
              </w:rPr>
            </w:pPr>
            <w:r>
              <w:rPr>
                <w:kern w:val="0"/>
                <w:sz w:val="22"/>
                <w:szCs w:val="21"/>
              </w:rPr>
              <w:t>理学院</w:t>
            </w:r>
          </w:p>
        </w:tc>
        <w:tc>
          <w:tcPr>
            <w:tcW w:w="801" w:type="dxa"/>
            <w:vMerge w:val="continue"/>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1702" w:type="dxa"/>
            <w:gridSpan w:val="2"/>
            <w:vMerge w:val="restart"/>
            <w:tcMar>
              <w:top w:w="57" w:type="dxa"/>
              <w:left w:w="57" w:type="dxa"/>
              <w:bottom w:w="57" w:type="dxa"/>
              <w:right w:w="57" w:type="dxa"/>
            </w:tcMar>
            <w:vAlign w:val="center"/>
          </w:tcPr>
          <w:p>
            <w:pPr>
              <w:ind w:left="-105" w:leftChars="-50" w:right="-105" w:rightChars="-50"/>
              <w:jc w:val="center"/>
              <w:rPr>
                <w:bCs/>
                <w:sz w:val="22"/>
                <w:szCs w:val="21"/>
              </w:rPr>
            </w:pPr>
            <w:r>
              <w:rPr>
                <w:rFonts w:hint="eastAsia"/>
                <w:bCs/>
                <w:sz w:val="22"/>
                <w:szCs w:val="21"/>
              </w:rPr>
              <w:t>专业</w:t>
            </w:r>
          </w:p>
          <w:p>
            <w:pPr>
              <w:ind w:left="-105" w:leftChars="-50" w:right="-105" w:rightChars="-50"/>
              <w:jc w:val="center"/>
              <w:rPr>
                <w:bCs/>
                <w:sz w:val="22"/>
                <w:szCs w:val="21"/>
              </w:rPr>
            </w:pPr>
            <w:r>
              <w:rPr>
                <w:rFonts w:hint="eastAsia"/>
                <w:bCs/>
                <w:sz w:val="22"/>
                <w:szCs w:val="21"/>
              </w:rPr>
              <w:t>学位课</w:t>
            </w:r>
          </w:p>
          <w:p>
            <w:pPr>
              <w:ind w:left="-105" w:leftChars="-50" w:right="-105" w:rightChars="-50"/>
              <w:jc w:val="center"/>
              <w:rPr>
                <w:bCs/>
                <w:sz w:val="22"/>
                <w:szCs w:val="21"/>
              </w:rPr>
            </w:pPr>
            <w:r>
              <w:rPr>
                <w:rFonts w:hint="eastAsia"/>
                <w:bCs/>
                <w:sz w:val="22"/>
                <w:szCs w:val="21"/>
              </w:rPr>
              <w:t>（</w:t>
            </w:r>
            <w:r>
              <w:rPr>
                <w:bCs/>
                <w:sz w:val="22"/>
                <w:szCs w:val="21"/>
              </w:rPr>
              <w:t>8</w:t>
            </w:r>
            <w:r>
              <w:rPr>
                <w:rFonts w:hint="eastAsia"/>
                <w:bCs/>
                <w:sz w:val="22"/>
                <w:szCs w:val="21"/>
              </w:rPr>
              <w:t>学分）</w:t>
            </w: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rFonts w:hint="eastAsia"/>
                <w:bCs/>
                <w:sz w:val="22"/>
                <w:szCs w:val="21"/>
              </w:rPr>
              <w:t>0</w:t>
            </w:r>
            <w:r>
              <w:rPr>
                <w:bCs/>
                <w:sz w:val="22"/>
                <w:szCs w:val="21"/>
              </w:rPr>
              <w:t>1021802</w:t>
            </w:r>
          </w:p>
        </w:tc>
        <w:tc>
          <w:tcPr>
            <w:tcW w:w="1659" w:type="dxa"/>
            <w:tcMar>
              <w:top w:w="57" w:type="dxa"/>
              <w:left w:w="57" w:type="dxa"/>
              <w:bottom w:w="57" w:type="dxa"/>
              <w:right w:w="57" w:type="dxa"/>
            </w:tcMar>
            <w:vAlign w:val="center"/>
          </w:tcPr>
          <w:p>
            <w:pPr>
              <w:widowControl/>
              <w:jc w:val="center"/>
              <w:rPr>
                <w:kern w:val="0"/>
                <w:sz w:val="22"/>
                <w:szCs w:val="21"/>
              </w:rPr>
            </w:pPr>
            <w:r>
              <w:rPr>
                <w:kern w:val="0"/>
                <w:sz w:val="22"/>
                <w:szCs w:val="21"/>
              </w:rPr>
              <w:t>高级人工智能原理与技术</w:t>
            </w:r>
          </w:p>
        </w:tc>
        <w:tc>
          <w:tcPr>
            <w:tcW w:w="734" w:type="dxa"/>
            <w:tcMar>
              <w:top w:w="57" w:type="dxa"/>
              <w:left w:w="57" w:type="dxa"/>
              <w:bottom w:w="57" w:type="dxa"/>
              <w:right w:w="57" w:type="dxa"/>
            </w:tcMar>
            <w:vAlign w:val="center"/>
          </w:tcPr>
          <w:p>
            <w:pPr>
              <w:jc w:val="center"/>
              <w:rPr>
                <w:bCs/>
                <w:sz w:val="22"/>
                <w:szCs w:val="21"/>
              </w:rPr>
            </w:pPr>
            <w:r>
              <w:rPr>
                <w:rFonts w:hint="eastAsia"/>
                <w:bCs/>
                <w:sz w:val="22"/>
                <w:szCs w:val="21"/>
              </w:rPr>
              <w:t>54</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bCs/>
                <w:sz w:val="22"/>
                <w:szCs w:val="21"/>
              </w:rPr>
              <w:t>3</w:t>
            </w:r>
          </w:p>
        </w:tc>
        <w:tc>
          <w:tcPr>
            <w:tcW w:w="706" w:type="dxa"/>
            <w:tcMar>
              <w:top w:w="57" w:type="dxa"/>
              <w:left w:w="57" w:type="dxa"/>
              <w:bottom w:w="57" w:type="dxa"/>
              <w:right w:w="57" w:type="dxa"/>
            </w:tcMar>
            <w:vAlign w:val="center"/>
          </w:tcPr>
          <w:p>
            <w:pPr>
              <w:jc w:val="center"/>
              <w:rPr>
                <w:bCs/>
                <w:sz w:val="22"/>
                <w:szCs w:val="21"/>
              </w:rPr>
            </w:pPr>
            <w:r>
              <w:rPr>
                <w:bCs/>
                <w:sz w:val="22"/>
                <w:szCs w:val="21"/>
              </w:rPr>
              <w:t>1</w:t>
            </w:r>
          </w:p>
        </w:tc>
        <w:tc>
          <w:tcPr>
            <w:tcW w:w="1078" w:type="dxa"/>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1702" w:type="dxa"/>
            <w:gridSpan w:val="2"/>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rFonts w:hint="eastAsia"/>
                <w:bCs/>
                <w:sz w:val="22"/>
                <w:szCs w:val="21"/>
              </w:rPr>
              <w:t>0</w:t>
            </w:r>
            <w:r>
              <w:rPr>
                <w:bCs/>
                <w:sz w:val="22"/>
                <w:szCs w:val="21"/>
              </w:rPr>
              <w:t>1021803</w:t>
            </w:r>
          </w:p>
        </w:tc>
        <w:tc>
          <w:tcPr>
            <w:tcW w:w="1659" w:type="dxa"/>
            <w:tcMar>
              <w:top w:w="57" w:type="dxa"/>
              <w:left w:w="57" w:type="dxa"/>
              <w:bottom w:w="57" w:type="dxa"/>
              <w:right w:w="57" w:type="dxa"/>
            </w:tcMar>
            <w:vAlign w:val="center"/>
          </w:tcPr>
          <w:p>
            <w:pPr>
              <w:widowControl/>
              <w:jc w:val="center"/>
              <w:rPr>
                <w:kern w:val="0"/>
                <w:sz w:val="22"/>
                <w:szCs w:val="21"/>
              </w:rPr>
            </w:pPr>
            <w:r>
              <w:rPr>
                <w:kern w:val="0"/>
                <w:sz w:val="22"/>
                <w:szCs w:val="21"/>
              </w:rPr>
              <w:t>现代计算机体系结构</w:t>
            </w:r>
          </w:p>
        </w:tc>
        <w:tc>
          <w:tcPr>
            <w:tcW w:w="734" w:type="dxa"/>
            <w:tcMar>
              <w:top w:w="57" w:type="dxa"/>
              <w:left w:w="57" w:type="dxa"/>
              <w:bottom w:w="57" w:type="dxa"/>
              <w:right w:w="57" w:type="dxa"/>
            </w:tcMar>
            <w:vAlign w:val="center"/>
          </w:tcPr>
          <w:p>
            <w:pPr>
              <w:jc w:val="center"/>
              <w:rPr>
                <w:bCs/>
                <w:sz w:val="22"/>
                <w:szCs w:val="21"/>
              </w:rPr>
            </w:pPr>
            <w:r>
              <w:rPr>
                <w:rFonts w:hint="eastAsia"/>
                <w:bCs/>
                <w:sz w:val="22"/>
                <w:szCs w:val="21"/>
              </w:rPr>
              <w:t>54</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bCs/>
                <w:sz w:val="22"/>
                <w:szCs w:val="21"/>
              </w:rPr>
              <w:t>3</w:t>
            </w:r>
          </w:p>
        </w:tc>
        <w:tc>
          <w:tcPr>
            <w:tcW w:w="706" w:type="dxa"/>
            <w:tcMar>
              <w:top w:w="57" w:type="dxa"/>
              <w:left w:w="57" w:type="dxa"/>
              <w:bottom w:w="57" w:type="dxa"/>
              <w:right w:w="57" w:type="dxa"/>
            </w:tcMar>
            <w:vAlign w:val="center"/>
          </w:tcPr>
          <w:p>
            <w:pPr>
              <w:jc w:val="center"/>
              <w:rPr>
                <w:bCs/>
                <w:sz w:val="22"/>
                <w:szCs w:val="21"/>
              </w:rPr>
            </w:pPr>
            <w:r>
              <w:rPr>
                <w:bCs/>
                <w:sz w:val="22"/>
                <w:szCs w:val="21"/>
              </w:rPr>
              <w:t>1</w:t>
            </w:r>
          </w:p>
        </w:tc>
        <w:tc>
          <w:tcPr>
            <w:tcW w:w="1078" w:type="dxa"/>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1702" w:type="dxa"/>
            <w:gridSpan w:val="2"/>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rFonts w:hint="eastAsia"/>
                <w:bCs/>
                <w:sz w:val="22"/>
                <w:szCs w:val="21"/>
              </w:rPr>
              <w:t>0</w:t>
            </w:r>
            <w:r>
              <w:rPr>
                <w:bCs/>
                <w:sz w:val="22"/>
                <w:szCs w:val="21"/>
              </w:rPr>
              <w:t>1021804</w:t>
            </w:r>
          </w:p>
        </w:tc>
        <w:tc>
          <w:tcPr>
            <w:tcW w:w="1659" w:type="dxa"/>
            <w:tcMar>
              <w:top w:w="57" w:type="dxa"/>
              <w:left w:w="57" w:type="dxa"/>
              <w:bottom w:w="57" w:type="dxa"/>
              <w:right w:w="57" w:type="dxa"/>
            </w:tcMar>
            <w:vAlign w:val="center"/>
          </w:tcPr>
          <w:p>
            <w:pPr>
              <w:widowControl/>
              <w:jc w:val="center"/>
              <w:rPr>
                <w:kern w:val="0"/>
                <w:sz w:val="22"/>
                <w:szCs w:val="21"/>
              </w:rPr>
            </w:pPr>
            <w:r>
              <w:rPr>
                <w:kern w:val="0"/>
                <w:sz w:val="22"/>
                <w:szCs w:val="21"/>
              </w:rPr>
              <w:t>高性能计算机网络</w:t>
            </w:r>
          </w:p>
        </w:tc>
        <w:tc>
          <w:tcPr>
            <w:tcW w:w="734" w:type="dxa"/>
            <w:tcMar>
              <w:top w:w="57" w:type="dxa"/>
              <w:left w:w="57" w:type="dxa"/>
              <w:bottom w:w="57" w:type="dxa"/>
              <w:right w:w="57" w:type="dxa"/>
            </w:tcMar>
            <w:vAlign w:val="center"/>
          </w:tcPr>
          <w:p>
            <w:pPr>
              <w:jc w:val="center"/>
              <w:rPr>
                <w:bCs/>
                <w:sz w:val="22"/>
                <w:szCs w:val="21"/>
              </w:rPr>
            </w:pPr>
            <w:r>
              <w:rPr>
                <w:rFonts w:hint="eastAsia"/>
                <w:bCs/>
                <w:sz w:val="22"/>
                <w:szCs w:val="21"/>
              </w:rPr>
              <w:t>54</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bCs/>
                <w:sz w:val="22"/>
                <w:szCs w:val="21"/>
              </w:rPr>
              <w:t>3</w:t>
            </w:r>
          </w:p>
        </w:tc>
        <w:tc>
          <w:tcPr>
            <w:tcW w:w="706" w:type="dxa"/>
            <w:tcMar>
              <w:top w:w="57" w:type="dxa"/>
              <w:left w:w="57" w:type="dxa"/>
              <w:bottom w:w="57" w:type="dxa"/>
              <w:right w:w="57" w:type="dxa"/>
            </w:tcMar>
            <w:vAlign w:val="center"/>
          </w:tcPr>
          <w:p>
            <w:pPr>
              <w:jc w:val="center"/>
              <w:rPr>
                <w:bCs/>
                <w:sz w:val="22"/>
                <w:szCs w:val="21"/>
              </w:rPr>
            </w:pPr>
            <w:r>
              <w:rPr>
                <w:bCs/>
                <w:sz w:val="22"/>
                <w:szCs w:val="21"/>
              </w:rPr>
              <w:t>1</w:t>
            </w:r>
          </w:p>
        </w:tc>
        <w:tc>
          <w:tcPr>
            <w:tcW w:w="1078" w:type="dxa"/>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1702" w:type="dxa"/>
            <w:gridSpan w:val="2"/>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rFonts w:hint="eastAsia"/>
                <w:bCs/>
                <w:sz w:val="22"/>
                <w:szCs w:val="21"/>
              </w:rPr>
              <w:t>0</w:t>
            </w:r>
            <w:r>
              <w:rPr>
                <w:bCs/>
                <w:sz w:val="22"/>
                <w:szCs w:val="21"/>
              </w:rPr>
              <w:t>1021805</w:t>
            </w:r>
          </w:p>
        </w:tc>
        <w:tc>
          <w:tcPr>
            <w:tcW w:w="1659" w:type="dxa"/>
            <w:tcMar>
              <w:top w:w="57" w:type="dxa"/>
              <w:left w:w="57" w:type="dxa"/>
              <w:bottom w:w="57" w:type="dxa"/>
              <w:right w:w="57" w:type="dxa"/>
            </w:tcMar>
            <w:vAlign w:val="center"/>
          </w:tcPr>
          <w:p>
            <w:pPr>
              <w:widowControl/>
              <w:jc w:val="center"/>
              <w:rPr>
                <w:kern w:val="0"/>
                <w:sz w:val="22"/>
                <w:szCs w:val="21"/>
              </w:rPr>
            </w:pPr>
            <w:r>
              <w:rPr>
                <w:kern w:val="0"/>
                <w:sz w:val="22"/>
                <w:szCs w:val="21"/>
              </w:rPr>
              <w:t>现代软件工程学</w:t>
            </w:r>
          </w:p>
        </w:tc>
        <w:tc>
          <w:tcPr>
            <w:tcW w:w="734" w:type="dxa"/>
            <w:tcMar>
              <w:top w:w="57" w:type="dxa"/>
              <w:left w:w="57" w:type="dxa"/>
              <w:bottom w:w="57" w:type="dxa"/>
              <w:right w:w="57" w:type="dxa"/>
            </w:tcMar>
            <w:vAlign w:val="center"/>
          </w:tcPr>
          <w:p>
            <w:pPr>
              <w:jc w:val="center"/>
              <w:rPr>
                <w:bCs/>
                <w:sz w:val="22"/>
                <w:szCs w:val="21"/>
              </w:rPr>
            </w:pPr>
            <w:r>
              <w:rPr>
                <w:rFonts w:hint="eastAsia"/>
                <w:bCs/>
                <w:sz w:val="22"/>
                <w:szCs w:val="21"/>
              </w:rPr>
              <w:t>54</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bCs/>
                <w:sz w:val="22"/>
                <w:szCs w:val="21"/>
              </w:rPr>
              <w:t>3</w:t>
            </w:r>
          </w:p>
        </w:tc>
        <w:tc>
          <w:tcPr>
            <w:tcW w:w="706" w:type="dxa"/>
            <w:tcMar>
              <w:top w:w="57" w:type="dxa"/>
              <w:left w:w="57" w:type="dxa"/>
              <w:bottom w:w="57" w:type="dxa"/>
              <w:right w:w="57" w:type="dxa"/>
            </w:tcMar>
            <w:vAlign w:val="center"/>
          </w:tcPr>
          <w:p>
            <w:pPr>
              <w:jc w:val="center"/>
              <w:rPr>
                <w:bCs/>
                <w:sz w:val="22"/>
                <w:szCs w:val="21"/>
              </w:rPr>
            </w:pPr>
            <w:r>
              <w:rPr>
                <w:bCs/>
                <w:sz w:val="22"/>
                <w:szCs w:val="21"/>
              </w:rPr>
              <w:t>1</w:t>
            </w:r>
          </w:p>
        </w:tc>
        <w:tc>
          <w:tcPr>
            <w:tcW w:w="1078" w:type="dxa"/>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1702" w:type="dxa"/>
            <w:gridSpan w:val="2"/>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rFonts w:hint="eastAsia"/>
                <w:bCs/>
                <w:sz w:val="22"/>
                <w:szCs w:val="21"/>
              </w:rPr>
              <w:t>0</w:t>
            </w:r>
            <w:r>
              <w:rPr>
                <w:bCs/>
                <w:sz w:val="22"/>
                <w:szCs w:val="21"/>
              </w:rPr>
              <w:t>1021806</w:t>
            </w:r>
          </w:p>
        </w:tc>
        <w:tc>
          <w:tcPr>
            <w:tcW w:w="1659" w:type="dxa"/>
            <w:tcMar>
              <w:top w:w="57" w:type="dxa"/>
              <w:left w:w="57" w:type="dxa"/>
              <w:bottom w:w="57" w:type="dxa"/>
              <w:right w:w="57" w:type="dxa"/>
            </w:tcMar>
            <w:vAlign w:val="center"/>
          </w:tcPr>
          <w:p>
            <w:pPr>
              <w:widowControl/>
              <w:jc w:val="center"/>
              <w:rPr>
                <w:kern w:val="0"/>
                <w:sz w:val="22"/>
                <w:szCs w:val="21"/>
              </w:rPr>
            </w:pPr>
            <w:r>
              <w:rPr>
                <w:kern w:val="0"/>
                <w:sz w:val="22"/>
                <w:szCs w:val="21"/>
              </w:rPr>
              <w:t>现代数据库技术</w:t>
            </w:r>
          </w:p>
        </w:tc>
        <w:tc>
          <w:tcPr>
            <w:tcW w:w="734" w:type="dxa"/>
            <w:tcMar>
              <w:top w:w="57" w:type="dxa"/>
              <w:left w:w="57" w:type="dxa"/>
              <w:bottom w:w="57" w:type="dxa"/>
              <w:right w:w="57" w:type="dxa"/>
            </w:tcMar>
            <w:vAlign w:val="center"/>
          </w:tcPr>
          <w:p>
            <w:pPr>
              <w:jc w:val="center"/>
              <w:rPr>
                <w:bCs/>
                <w:sz w:val="22"/>
                <w:szCs w:val="21"/>
              </w:rPr>
            </w:pPr>
            <w:r>
              <w:rPr>
                <w:rFonts w:hint="eastAsia"/>
                <w:bCs/>
                <w:sz w:val="22"/>
                <w:szCs w:val="21"/>
              </w:rPr>
              <w:t>54</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bCs/>
                <w:sz w:val="22"/>
                <w:szCs w:val="21"/>
              </w:rPr>
              <w:t>3</w:t>
            </w:r>
          </w:p>
        </w:tc>
        <w:tc>
          <w:tcPr>
            <w:tcW w:w="706" w:type="dxa"/>
            <w:tcMar>
              <w:top w:w="57" w:type="dxa"/>
              <w:left w:w="57" w:type="dxa"/>
              <w:bottom w:w="57" w:type="dxa"/>
              <w:right w:w="57" w:type="dxa"/>
            </w:tcMar>
            <w:vAlign w:val="center"/>
          </w:tcPr>
          <w:p>
            <w:pPr>
              <w:jc w:val="center"/>
              <w:rPr>
                <w:bCs/>
                <w:sz w:val="22"/>
                <w:szCs w:val="21"/>
              </w:rPr>
            </w:pPr>
            <w:r>
              <w:rPr>
                <w:rFonts w:hint="eastAsia"/>
                <w:bCs/>
                <w:sz w:val="22"/>
                <w:szCs w:val="21"/>
              </w:rPr>
              <w:t>2</w:t>
            </w:r>
          </w:p>
        </w:tc>
        <w:tc>
          <w:tcPr>
            <w:tcW w:w="1078" w:type="dxa"/>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1702" w:type="dxa"/>
            <w:gridSpan w:val="2"/>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rFonts w:hint="eastAsia"/>
                <w:bCs/>
                <w:sz w:val="22"/>
                <w:szCs w:val="21"/>
              </w:rPr>
              <w:t>0</w:t>
            </w:r>
            <w:r>
              <w:rPr>
                <w:bCs/>
                <w:sz w:val="22"/>
                <w:szCs w:val="21"/>
              </w:rPr>
              <w:t>1021808</w:t>
            </w:r>
          </w:p>
        </w:tc>
        <w:tc>
          <w:tcPr>
            <w:tcW w:w="1659" w:type="dxa"/>
            <w:tcMar>
              <w:top w:w="57" w:type="dxa"/>
              <w:left w:w="57" w:type="dxa"/>
              <w:bottom w:w="57" w:type="dxa"/>
              <w:right w:w="57" w:type="dxa"/>
            </w:tcMar>
            <w:vAlign w:val="center"/>
          </w:tcPr>
          <w:p>
            <w:pPr>
              <w:widowControl/>
              <w:jc w:val="center"/>
              <w:rPr>
                <w:kern w:val="0"/>
                <w:sz w:val="22"/>
                <w:szCs w:val="21"/>
              </w:rPr>
            </w:pPr>
            <w:r>
              <w:rPr>
                <w:kern w:val="0"/>
                <w:sz w:val="22"/>
                <w:szCs w:val="21"/>
              </w:rPr>
              <w:t>可靠性工程导论</w:t>
            </w:r>
          </w:p>
        </w:tc>
        <w:tc>
          <w:tcPr>
            <w:tcW w:w="734" w:type="dxa"/>
            <w:tcMar>
              <w:top w:w="57" w:type="dxa"/>
              <w:left w:w="57" w:type="dxa"/>
              <w:bottom w:w="57" w:type="dxa"/>
              <w:right w:w="57" w:type="dxa"/>
            </w:tcMar>
            <w:vAlign w:val="center"/>
          </w:tcPr>
          <w:p>
            <w:pPr>
              <w:jc w:val="center"/>
              <w:rPr>
                <w:bCs/>
                <w:sz w:val="22"/>
                <w:szCs w:val="21"/>
              </w:rPr>
            </w:pPr>
            <w:r>
              <w:rPr>
                <w:rFonts w:hint="eastAsia"/>
                <w:bCs/>
                <w:sz w:val="22"/>
                <w:szCs w:val="21"/>
              </w:rPr>
              <w:t>54</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bCs/>
                <w:sz w:val="22"/>
                <w:szCs w:val="21"/>
              </w:rPr>
              <w:t>3</w:t>
            </w:r>
          </w:p>
        </w:tc>
        <w:tc>
          <w:tcPr>
            <w:tcW w:w="706" w:type="dxa"/>
            <w:tcMar>
              <w:top w:w="57" w:type="dxa"/>
              <w:left w:w="57" w:type="dxa"/>
              <w:bottom w:w="57" w:type="dxa"/>
              <w:right w:w="57" w:type="dxa"/>
            </w:tcMar>
            <w:vAlign w:val="center"/>
          </w:tcPr>
          <w:p>
            <w:pPr>
              <w:jc w:val="center"/>
              <w:rPr>
                <w:bCs/>
                <w:sz w:val="22"/>
                <w:szCs w:val="21"/>
              </w:rPr>
            </w:pPr>
            <w:r>
              <w:rPr>
                <w:bCs/>
                <w:sz w:val="22"/>
                <w:szCs w:val="21"/>
              </w:rPr>
              <w:t>1</w:t>
            </w:r>
          </w:p>
        </w:tc>
        <w:tc>
          <w:tcPr>
            <w:tcW w:w="1078" w:type="dxa"/>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restart"/>
            <w:tcMar>
              <w:top w:w="57" w:type="dxa"/>
              <w:left w:w="57" w:type="dxa"/>
              <w:bottom w:w="57" w:type="dxa"/>
              <w:right w:w="57" w:type="dxa"/>
            </w:tcMar>
            <w:vAlign w:val="center"/>
          </w:tcPr>
          <w:p>
            <w:pPr>
              <w:ind w:right="-105" w:rightChars="-50"/>
              <w:rPr>
                <w:bCs/>
                <w:sz w:val="22"/>
                <w:szCs w:val="21"/>
              </w:rPr>
            </w:pPr>
          </w:p>
          <w:p>
            <w:pPr>
              <w:ind w:left="-105" w:leftChars="-50" w:right="-105" w:rightChars="-50"/>
              <w:jc w:val="center"/>
              <w:rPr>
                <w:bCs/>
                <w:sz w:val="22"/>
                <w:szCs w:val="21"/>
              </w:rPr>
            </w:pPr>
            <w:r>
              <w:rPr>
                <w:rFonts w:hint="eastAsia"/>
                <w:bCs/>
                <w:sz w:val="22"/>
                <w:szCs w:val="21"/>
              </w:rPr>
              <w:t>选修课</w:t>
            </w:r>
          </w:p>
          <w:p>
            <w:pPr>
              <w:ind w:left="-105" w:leftChars="-50" w:right="-105" w:rightChars="-50"/>
              <w:jc w:val="center"/>
              <w:rPr>
                <w:bCs/>
                <w:sz w:val="22"/>
                <w:szCs w:val="21"/>
              </w:rPr>
            </w:pPr>
            <w:r>
              <w:rPr>
                <w:rFonts w:hint="eastAsia"/>
                <w:bCs/>
                <w:sz w:val="22"/>
                <w:szCs w:val="21"/>
              </w:rPr>
              <w:t>（</w:t>
            </w:r>
            <w:r>
              <w:rPr>
                <w:bCs/>
                <w:sz w:val="22"/>
                <w:szCs w:val="21"/>
              </w:rPr>
              <w:t>6</w:t>
            </w:r>
            <w:r>
              <w:rPr>
                <w:rFonts w:hint="eastAsia"/>
                <w:bCs/>
                <w:sz w:val="22"/>
                <w:szCs w:val="21"/>
              </w:rPr>
              <w:t>学分）</w:t>
            </w: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r>
              <w:rPr>
                <w:rFonts w:hint="eastAsia"/>
                <w:bCs/>
                <w:sz w:val="22"/>
                <w:szCs w:val="21"/>
              </w:rPr>
              <w:t>选修课</w:t>
            </w:r>
          </w:p>
          <w:p>
            <w:pPr>
              <w:ind w:left="-105" w:leftChars="-50" w:right="-105" w:rightChars="-50"/>
              <w:jc w:val="center"/>
              <w:rPr>
                <w:bCs/>
                <w:sz w:val="22"/>
                <w:szCs w:val="21"/>
              </w:rPr>
            </w:pPr>
            <w:r>
              <w:rPr>
                <w:rFonts w:hint="eastAsia"/>
                <w:bCs/>
                <w:sz w:val="22"/>
                <w:szCs w:val="21"/>
              </w:rPr>
              <w:t>（</w:t>
            </w:r>
            <w:r>
              <w:rPr>
                <w:bCs/>
                <w:sz w:val="22"/>
                <w:szCs w:val="21"/>
              </w:rPr>
              <w:t>6</w:t>
            </w:r>
            <w:r>
              <w:rPr>
                <w:rFonts w:hint="eastAsia"/>
                <w:bCs/>
                <w:sz w:val="22"/>
                <w:szCs w:val="21"/>
              </w:rPr>
              <w:t>学分）</w:t>
            </w:r>
          </w:p>
        </w:tc>
        <w:tc>
          <w:tcPr>
            <w:tcW w:w="856" w:type="dxa"/>
            <w:vMerge w:val="restart"/>
            <w:tcMar>
              <w:top w:w="57" w:type="dxa"/>
              <w:left w:w="57" w:type="dxa"/>
              <w:bottom w:w="57" w:type="dxa"/>
              <w:right w:w="57" w:type="dxa"/>
            </w:tcMar>
            <w:vAlign w:val="center"/>
          </w:tcPr>
          <w:p>
            <w:pPr>
              <w:ind w:left="-105" w:leftChars="-50" w:right="-105" w:rightChars="-50"/>
              <w:jc w:val="center"/>
              <w:rPr>
                <w:bCs/>
                <w:sz w:val="22"/>
                <w:szCs w:val="21"/>
              </w:rPr>
            </w:pPr>
          </w:p>
          <w:p>
            <w:pPr>
              <w:ind w:left="-105" w:leftChars="-50" w:right="-105" w:rightChars="-50"/>
              <w:jc w:val="center"/>
              <w:rPr>
                <w:bCs/>
                <w:sz w:val="22"/>
                <w:szCs w:val="21"/>
              </w:rPr>
            </w:pPr>
            <w:r>
              <w:rPr>
                <w:rFonts w:hint="eastAsia"/>
                <w:bCs/>
                <w:sz w:val="22"/>
                <w:szCs w:val="21"/>
              </w:rPr>
              <w:t>专业</w:t>
            </w:r>
          </w:p>
          <w:p>
            <w:pPr>
              <w:ind w:left="-105" w:leftChars="-50" w:right="-105" w:rightChars="-50"/>
              <w:jc w:val="center"/>
              <w:rPr>
                <w:bCs/>
                <w:sz w:val="22"/>
                <w:szCs w:val="21"/>
              </w:rPr>
            </w:pPr>
            <w:r>
              <w:rPr>
                <w:rFonts w:hint="eastAsia"/>
                <w:bCs/>
                <w:sz w:val="22"/>
                <w:szCs w:val="21"/>
              </w:rPr>
              <w:t>选修课</w:t>
            </w:r>
          </w:p>
          <w:p>
            <w:pPr>
              <w:ind w:left="-105" w:leftChars="-50" w:right="-105" w:rightChars="-50"/>
              <w:jc w:val="center"/>
              <w:rPr>
                <w:bCs/>
                <w:sz w:val="22"/>
                <w:szCs w:val="21"/>
              </w:rPr>
            </w:pPr>
            <w:r>
              <w:rPr>
                <w:rFonts w:hint="eastAsia"/>
                <w:bCs/>
                <w:sz w:val="22"/>
                <w:szCs w:val="21"/>
              </w:rPr>
              <w:t>（</w:t>
            </w:r>
            <w:r>
              <w:rPr>
                <w:bCs/>
                <w:sz w:val="22"/>
                <w:szCs w:val="21"/>
              </w:rPr>
              <w:t>5</w:t>
            </w:r>
            <w:r>
              <w:rPr>
                <w:rFonts w:hint="eastAsia"/>
                <w:bCs/>
                <w:sz w:val="22"/>
                <w:szCs w:val="21"/>
              </w:rPr>
              <w:t>学分）</w:t>
            </w: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p>
          <w:p>
            <w:pPr>
              <w:ind w:left="-105" w:leftChars="-50" w:right="-105" w:rightChars="-50"/>
              <w:jc w:val="center"/>
              <w:rPr>
                <w:bCs/>
                <w:sz w:val="22"/>
                <w:szCs w:val="21"/>
              </w:rPr>
            </w:pPr>
            <w:r>
              <w:rPr>
                <w:rFonts w:hint="eastAsia"/>
                <w:bCs/>
                <w:sz w:val="22"/>
                <w:szCs w:val="21"/>
              </w:rPr>
              <w:t>专业</w:t>
            </w:r>
          </w:p>
          <w:p>
            <w:pPr>
              <w:ind w:left="-105" w:leftChars="-50" w:right="-105" w:rightChars="-50"/>
              <w:jc w:val="center"/>
              <w:rPr>
                <w:bCs/>
                <w:sz w:val="22"/>
                <w:szCs w:val="21"/>
              </w:rPr>
            </w:pPr>
            <w:r>
              <w:rPr>
                <w:rFonts w:hint="eastAsia"/>
                <w:bCs/>
                <w:sz w:val="22"/>
                <w:szCs w:val="21"/>
              </w:rPr>
              <w:t>选修课</w:t>
            </w:r>
          </w:p>
          <w:p>
            <w:pPr>
              <w:ind w:left="-105" w:leftChars="-50" w:right="-105" w:rightChars="-50"/>
              <w:jc w:val="center"/>
              <w:rPr>
                <w:bCs/>
                <w:sz w:val="22"/>
                <w:szCs w:val="21"/>
              </w:rPr>
            </w:pPr>
            <w:r>
              <w:rPr>
                <w:rFonts w:hint="eastAsia"/>
                <w:bCs/>
                <w:sz w:val="22"/>
                <w:szCs w:val="21"/>
              </w:rPr>
              <w:t>（</w:t>
            </w:r>
            <w:r>
              <w:rPr>
                <w:bCs/>
                <w:sz w:val="22"/>
                <w:szCs w:val="21"/>
              </w:rPr>
              <w:t>5</w:t>
            </w:r>
            <w:r>
              <w:rPr>
                <w:rFonts w:hint="eastAsia"/>
                <w:bCs/>
                <w:sz w:val="22"/>
                <w:szCs w:val="21"/>
              </w:rPr>
              <w:t>学分）</w:t>
            </w: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rFonts w:hint="eastAsia"/>
                <w:bCs/>
                <w:sz w:val="22"/>
                <w:szCs w:val="21"/>
              </w:rPr>
              <w:t>0</w:t>
            </w:r>
            <w:r>
              <w:rPr>
                <w:bCs/>
                <w:sz w:val="22"/>
                <w:szCs w:val="21"/>
              </w:rPr>
              <w:t>1022802</w:t>
            </w:r>
          </w:p>
        </w:tc>
        <w:tc>
          <w:tcPr>
            <w:tcW w:w="1659" w:type="dxa"/>
            <w:tcMar>
              <w:top w:w="57" w:type="dxa"/>
              <w:left w:w="57" w:type="dxa"/>
              <w:bottom w:w="57" w:type="dxa"/>
              <w:right w:w="57" w:type="dxa"/>
            </w:tcMar>
            <w:vAlign w:val="center"/>
          </w:tcPr>
          <w:p>
            <w:pPr>
              <w:widowControl/>
              <w:jc w:val="center"/>
              <w:rPr>
                <w:bCs/>
                <w:sz w:val="22"/>
                <w:szCs w:val="21"/>
              </w:rPr>
            </w:pPr>
            <w:r>
              <w:rPr>
                <w:bCs/>
                <w:sz w:val="22"/>
                <w:szCs w:val="21"/>
              </w:rPr>
              <w:t>外国语（专业）</w:t>
            </w:r>
          </w:p>
        </w:tc>
        <w:tc>
          <w:tcPr>
            <w:tcW w:w="734" w:type="dxa"/>
            <w:tcMar>
              <w:top w:w="57" w:type="dxa"/>
              <w:left w:w="57" w:type="dxa"/>
              <w:bottom w:w="57" w:type="dxa"/>
              <w:right w:w="57" w:type="dxa"/>
            </w:tcMar>
            <w:vAlign w:val="center"/>
          </w:tcPr>
          <w:p>
            <w:pPr>
              <w:jc w:val="center"/>
              <w:rPr>
                <w:bCs/>
                <w:sz w:val="22"/>
                <w:szCs w:val="21"/>
              </w:rPr>
            </w:pPr>
            <w:r>
              <w:rPr>
                <w:bCs/>
                <w:sz w:val="22"/>
                <w:szCs w:val="21"/>
              </w:rPr>
              <w:t>18</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widowControl/>
              <w:jc w:val="center"/>
              <w:rPr>
                <w:bCs/>
                <w:sz w:val="22"/>
                <w:szCs w:val="21"/>
              </w:rPr>
            </w:pPr>
            <w:r>
              <w:rPr>
                <w:bCs/>
                <w:sz w:val="22"/>
                <w:szCs w:val="21"/>
              </w:rPr>
              <w:t>1</w:t>
            </w:r>
          </w:p>
        </w:tc>
        <w:tc>
          <w:tcPr>
            <w:tcW w:w="706" w:type="dxa"/>
            <w:tcMar>
              <w:top w:w="57" w:type="dxa"/>
              <w:left w:w="57" w:type="dxa"/>
              <w:bottom w:w="57" w:type="dxa"/>
              <w:right w:w="57" w:type="dxa"/>
            </w:tcMar>
            <w:vAlign w:val="center"/>
          </w:tcPr>
          <w:p>
            <w:pPr>
              <w:widowControl/>
              <w:jc w:val="center"/>
              <w:rPr>
                <w:bCs/>
                <w:sz w:val="22"/>
                <w:szCs w:val="21"/>
              </w:rPr>
            </w:pPr>
            <w:r>
              <w:rPr>
                <w:bCs/>
                <w:sz w:val="22"/>
                <w:szCs w:val="21"/>
              </w:rPr>
              <w:t>1</w:t>
            </w:r>
          </w:p>
        </w:tc>
        <w:tc>
          <w:tcPr>
            <w:tcW w:w="1078" w:type="dxa"/>
            <w:tcMar>
              <w:top w:w="57" w:type="dxa"/>
              <w:left w:w="57" w:type="dxa"/>
              <w:bottom w:w="57" w:type="dxa"/>
              <w:right w:w="57" w:type="dxa"/>
            </w:tcMar>
            <w:vAlign w:val="center"/>
          </w:tcPr>
          <w:p>
            <w:pPr>
              <w:widowControl/>
              <w:jc w:val="center"/>
              <w:rPr>
                <w:bCs/>
                <w:sz w:val="22"/>
                <w:szCs w:val="21"/>
              </w:rPr>
            </w:pPr>
            <w:r>
              <w:rPr>
                <w:rFonts w:hint="eastAsia"/>
                <w:bCs/>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r>
              <w:rPr>
                <w:rFonts w:hint="eastAsia"/>
                <w:bCs/>
                <w:sz w:val="22"/>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rFonts w:hint="eastAsia"/>
                <w:bCs/>
                <w:sz w:val="22"/>
                <w:szCs w:val="21"/>
              </w:rPr>
              <w:t>0</w:t>
            </w:r>
            <w:r>
              <w:rPr>
                <w:bCs/>
                <w:sz w:val="22"/>
                <w:szCs w:val="21"/>
              </w:rPr>
              <w:t>1022808</w:t>
            </w:r>
          </w:p>
        </w:tc>
        <w:tc>
          <w:tcPr>
            <w:tcW w:w="1659" w:type="dxa"/>
            <w:tcMar>
              <w:top w:w="57" w:type="dxa"/>
              <w:left w:w="57" w:type="dxa"/>
              <w:bottom w:w="57" w:type="dxa"/>
              <w:right w:w="57" w:type="dxa"/>
            </w:tcMar>
            <w:vAlign w:val="center"/>
          </w:tcPr>
          <w:p>
            <w:pPr>
              <w:widowControl/>
              <w:jc w:val="center"/>
              <w:rPr>
                <w:kern w:val="0"/>
                <w:sz w:val="22"/>
                <w:szCs w:val="21"/>
              </w:rPr>
            </w:pPr>
            <w:r>
              <w:rPr>
                <w:kern w:val="0"/>
                <w:sz w:val="22"/>
                <w:szCs w:val="21"/>
              </w:rPr>
              <w:t>Web数据管理综合设计</w:t>
            </w:r>
          </w:p>
        </w:tc>
        <w:tc>
          <w:tcPr>
            <w:tcW w:w="734" w:type="dxa"/>
            <w:tcMar>
              <w:top w:w="57" w:type="dxa"/>
              <w:left w:w="57" w:type="dxa"/>
              <w:bottom w:w="57" w:type="dxa"/>
              <w:right w:w="57" w:type="dxa"/>
            </w:tcMar>
            <w:vAlign w:val="center"/>
          </w:tcPr>
          <w:p>
            <w:pPr>
              <w:jc w:val="center"/>
              <w:rPr>
                <w:bCs/>
                <w:sz w:val="22"/>
                <w:szCs w:val="21"/>
              </w:rPr>
            </w:pPr>
          </w:p>
        </w:tc>
        <w:tc>
          <w:tcPr>
            <w:tcW w:w="616" w:type="dxa"/>
            <w:tcMar>
              <w:top w:w="57" w:type="dxa"/>
              <w:left w:w="57" w:type="dxa"/>
              <w:bottom w:w="57" w:type="dxa"/>
              <w:right w:w="57" w:type="dxa"/>
            </w:tcMar>
            <w:vAlign w:val="center"/>
          </w:tcPr>
          <w:p>
            <w:pPr>
              <w:jc w:val="center"/>
              <w:rPr>
                <w:bCs/>
                <w:sz w:val="22"/>
                <w:szCs w:val="21"/>
              </w:rPr>
            </w:pPr>
            <w:r>
              <w:rPr>
                <w:bCs/>
                <w:sz w:val="22"/>
                <w:szCs w:val="21"/>
              </w:rPr>
              <w:t>18</w:t>
            </w: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1078" w:type="dxa"/>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801" w:type="dxa"/>
            <w:vMerge w:val="restart"/>
            <w:tcMar>
              <w:top w:w="57" w:type="dxa"/>
              <w:left w:w="57" w:type="dxa"/>
              <w:bottom w:w="57" w:type="dxa"/>
              <w:right w:w="57" w:type="dxa"/>
            </w:tcMar>
            <w:vAlign w:val="center"/>
          </w:tcPr>
          <w:p>
            <w:pPr>
              <w:jc w:val="center"/>
              <w:rPr>
                <w:bCs/>
                <w:sz w:val="22"/>
                <w:szCs w:val="21"/>
              </w:rPr>
            </w:pPr>
            <w:r>
              <w:rPr>
                <w:rFonts w:hint="eastAsia"/>
                <w:bCs/>
                <w:sz w:val="22"/>
                <w:szCs w:val="21"/>
              </w:rPr>
              <w:t>至少</w:t>
            </w:r>
          </w:p>
          <w:p>
            <w:pPr>
              <w:jc w:val="center"/>
              <w:rPr>
                <w:bCs/>
                <w:sz w:val="22"/>
                <w:szCs w:val="21"/>
              </w:rPr>
            </w:pPr>
            <w:r>
              <w:rPr>
                <w:rFonts w:hint="eastAsia"/>
                <w:bCs/>
                <w:sz w:val="22"/>
                <w:szCs w:val="21"/>
              </w:rPr>
              <w:t>选修</w:t>
            </w:r>
          </w:p>
          <w:p>
            <w:pPr>
              <w:jc w:val="center"/>
              <w:rPr>
                <w:bCs/>
                <w:sz w:val="22"/>
                <w:szCs w:val="21"/>
              </w:rPr>
            </w:pPr>
            <w:r>
              <w:rPr>
                <w:rFonts w:hint="eastAsia"/>
                <w:bCs/>
                <w:sz w:val="22"/>
                <w:szCs w:val="21"/>
              </w:rPr>
              <w:t>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rFonts w:hint="eastAsia"/>
                <w:bCs/>
                <w:sz w:val="22"/>
                <w:szCs w:val="21"/>
              </w:rPr>
              <w:t>0</w:t>
            </w:r>
            <w:r>
              <w:rPr>
                <w:bCs/>
                <w:sz w:val="22"/>
                <w:szCs w:val="21"/>
              </w:rPr>
              <w:t>1022828</w:t>
            </w:r>
          </w:p>
        </w:tc>
        <w:tc>
          <w:tcPr>
            <w:tcW w:w="1659" w:type="dxa"/>
            <w:tcMar>
              <w:top w:w="57" w:type="dxa"/>
              <w:left w:w="57" w:type="dxa"/>
              <w:bottom w:w="57" w:type="dxa"/>
              <w:right w:w="57" w:type="dxa"/>
            </w:tcMar>
            <w:vAlign w:val="center"/>
          </w:tcPr>
          <w:p>
            <w:pPr>
              <w:widowControl/>
              <w:jc w:val="center"/>
              <w:rPr>
                <w:kern w:val="0"/>
                <w:sz w:val="22"/>
                <w:szCs w:val="21"/>
              </w:rPr>
            </w:pPr>
            <w:r>
              <w:rPr>
                <w:kern w:val="0"/>
                <w:sz w:val="22"/>
                <w:szCs w:val="21"/>
              </w:rPr>
              <w:t>云计算应用</w:t>
            </w:r>
          </w:p>
        </w:tc>
        <w:tc>
          <w:tcPr>
            <w:tcW w:w="734" w:type="dxa"/>
            <w:tcMar>
              <w:top w:w="57" w:type="dxa"/>
              <w:left w:w="57" w:type="dxa"/>
              <w:bottom w:w="57" w:type="dxa"/>
              <w:right w:w="57" w:type="dxa"/>
            </w:tcMar>
            <w:vAlign w:val="center"/>
          </w:tcPr>
          <w:p>
            <w:pPr>
              <w:jc w:val="center"/>
              <w:rPr>
                <w:bCs/>
                <w:sz w:val="22"/>
                <w:szCs w:val="21"/>
              </w:rPr>
            </w:pPr>
          </w:p>
        </w:tc>
        <w:tc>
          <w:tcPr>
            <w:tcW w:w="616" w:type="dxa"/>
            <w:tcMar>
              <w:top w:w="57" w:type="dxa"/>
              <w:left w:w="57" w:type="dxa"/>
              <w:bottom w:w="57" w:type="dxa"/>
              <w:right w:w="57" w:type="dxa"/>
            </w:tcMar>
            <w:vAlign w:val="center"/>
          </w:tcPr>
          <w:p>
            <w:pPr>
              <w:jc w:val="center"/>
              <w:rPr>
                <w:bCs/>
                <w:sz w:val="22"/>
                <w:szCs w:val="21"/>
              </w:rPr>
            </w:pPr>
            <w:r>
              <w:rPr>
                <w:bCs/>
                <w:sz w:val="22"/>
                <w:szCs w:val="21"/>
              </w:rPr>
              <w:t>18</w:t>
            </w: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1078" w:type="dxa"/>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801" w:type="dxa"/>
            <w:vMerge w:val="continue"/>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rFonts w:hint="eastAsia"/>
                <w:bCs/>
                <w:sz w:val="22"/>
                <w:szCs w:val="21"/>
              </w:rPr>
              <w:t>0</w:t>
            </w:r>
            <w:r>
              <w:rPr>
                <w:bCs/>
                <w:sz w:val="22"/>
                <w:szCs w:val="21"/>
              </w:rPr>
              <w:t>1022829</w:t>
            </w:r>
          </w:p>
        </w:tc>
        <w:tc>
          <w:tcPr>
            <w:tcW w:w="1659" w:type="dxa"/>
            <w:tcMar>
              <w:top w:w="57" w:type="dxa"/>
              <w:left w:w="57" w:type="dxa"/>
              <w:bottom w:w="57" w:type="dxa"/>
              <w:right w:w="57" w:type="dxa"/>
            </w:tcMar>
            <w:vAlign w:val="center"/>
          </w:tcPr>
          <w:p>
            <w:pPr>
              <w:widowControl/>
              <w:jc w:val="center"/>
              <w:rPr>
                <w:bCs/>
                <w:sz w:val="22"/>
                <w:szCs w:val="21"/>
              </w:rPr>
            </w:pPr>
            <w:r>
              <w:rPr>
                <w:bCs/>
                <w:sz w:val="22"/>
                <w:szCs w:val="21"/>
              </w:rPr>
              <w:t>嵌入式及物联网综合设计</w:t>
            </w:r>
          </w:p>
        </w:tc>
        <w:tc>
          <w:tcPr>
            <w:tcW w:w="734" w:type="dxa"/>
            <w:tcMar>
              <w:top w:w="57" w:type="dxa"/>
              <w:left w:w="57" w:type="dxa"/>
              <w:bottom w:w="57" w:type="dxa"/>
              <w:right w:w="57" w:type="dxa"/>
            </w:tcMar>
            <w:vAlign w:val="center"/>
          </w:tcPr>
          <w:p>
            <w:pPr>
              <w:jc w:val="center"/>
              <w:rPr>
                <w:bCs/>
                <w:sz w:val="22"/>
                <w:szCs w:val="21"/>
              </w:rPr>
            </w:pPr>
          </w:p>
        </w:tc>
        <w:tc>
          <w:tcPr>
            <w:tcW w:w="616" w:type="dxa"/>
            <w:tcMar>
              <w:top w:w="57" w:type="dxa"/>
              <w:left w:w="57" w:type="dxa"/>
              <w:bottom w:w="57" w:type="dxa"/>
              <w:right w:w="57" w:type="dxa"/>
            </w:tcMar>
            <w:vAlign w:val="center"/>
          </w:tcPr>
          <w:p>
            <w:pPr>
              <w:jc w:val="center"/>
              <w:rPr>
                <w:bCs/>
                <w:sz w:val="22"/>
                <w:szCs w:val="21"/>
              </w:rPr>
            </w:pPr>
            <w:r>
              <w:rPr>
                <w:bCs/>
                <w:sz w:val="22"/>
                <w:szCs w:val="21"/>
              </w:rPr>
              <w:t>18</w:t>
            </w: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1078" w:type="dxa"/>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801" w:type="dxa"/>
            <w:vMerge w:val="continue"/>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rFonts w:hint="eastAsia"/>
                <w:bCs/>
                <w:sz w:val="22"/>
                <w:szCs w:val="21"/>
              </w:rPr>
              <w:t>0</w:t>
            </w:r>
            <w:r>
              <w:rPr>
                <w:bCs/>
                <w:sz w:val="22"/>
                <w:szCs w:val="21"/>
              </w:rPr>
              <w:t>1022830</w:t>
            </w:r>
          </w:p>
        </w:tc>
        <w:tc>
          <w:tcPr>
            <w:tcW w:w="1659" w:type="dxa"/>
            <w:tcMar>
              <w:top w:w="57" w:type="dxa"/>
              <w:left w:w="57" w:type="dxa"/>
              <w:bottom w:w="57" w:type="dxa"/>
              <w:right w:w="57" w:type="dxa"/>
            </w:tcMar>
            <w:vAlign w:val="center"/>
          </w:tcPr>
          <w:p>
            <w:pPr>
              <w:widowControl/>
              <w:jc w:val="center"/>
              <w:rPr>
                <w:bCs/>
                <w:sz w:val="22"/>
                <w:szCs w:val="21"/>
              </w:rPr>
            </w:pPr>
            <w:r>
              <w:rPr>
                <w:bCs/>
                <w:sz w:val="22"/>
                <w:szCs w:val="21"/>
              </w:rPr>
              <w:t>大型软件工程项目综合设计</w:t>
            </w:r>
          </w:p>
        </w:tc>
        <w:tc>
          <w:tcPr>
            <w:tcW w:w="734" w:type="dxa"/>
            <w:tcMar>
              <w:top w:w="57" w:type="dxa"/>
              <w:left w:w="57" w:type="dxa"/>
              <w:bottom w:w="57" w:type="dxa"/>
              <w:right w:w="57" w:type="dxa"/>
            </w:tcMar>
            <w:vAlign w:val="center"/>
          </w:tcPr>
          <w:p>
            <w:pPr>
              <w:jc w:val="center"/>
              <w:rPr>
                <w:bCs/>
                <w:sz w:val="22"/>
                <w:szCs w:val="21"/>
              </w:rPr>
            </w:pPr>
          </w:p>
        </w:tc>
        <w:tc>
          <w:tcPr>
            <w:tcW w:w="616" w:type="dxa"/>
            <w:tcMar>
              <w:top w:w="57" w:type="dxa"/>
              <w:left w:w="57" w:type="dxa"/>
              <w:bottom w:w="57" w:type="dxa"/>
              <w:right w:w="57" w:type="dxa"/>
            </w:tcMar>
            <w:vAlign w:val="center"/>
          </w:tcPr>
          <w:p>
            <w:pPr>
              <w:jc w:val="center"/>
              <w:rPr>
                <w:bCs/>
                <w:sz w:val="22"/>
                <w:szCs w:val="21"/>
              </w:rPr>
            </w:pPr>
            <w:r>
              <w:rPr>
                <w:bCs/>
                <w:sz w:val="22"/>
                <w:szCs w:val="21"/>
              </w:rPr>
              <w:t>18</w:t>
            </w: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1078" w:type="dxa"/>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801" w:type="dxa"/>
            <w:vMerge w:val="continue"/>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rFonts w:hint="eastAsia"/>
                <w:bCs/>
                <w:sz w:val="22"/>
                <w:szCs w:val="21"/>
              </w:rPr>
              <w:t>0</w:t>
            </w:r>
            <w:r>
              <w:rPr>
                <w:bCs/>
                <w:sz w:val="22"/>
                <w:szCs w:val="21"/>
              </w:rPr>
              <w:t>1022831</w:t>
            </w:r>
          </w:p>
        </w:tc>
        <w:tc>
          <w:tcPr>
            <w:tcW w:w="1659" w:type="dxa"/>
            <w:tcMar>
              <w:top w:w="57" w:type="dxa"/>
              <w:left w:w="57" w:type="dxa"/>
              <w:bottom w:w="57" w:type="dxa"/>
              <w:right w:w="57" w:type="dxa"/>
            </w:tcMar>
            <w:vAlign w:val="center"/>
          </w:tcPr>
          <w:p>
            <w:pPr>
              <w:widowControl/>
              <w:jc w:val="center"/>
              <w:rPr>
                <w:bCs/>
                <w:sz w:val="22"/>
                <w:szCs w:val="21"/>
              </w:rPr>
            </w:pPr>
            <w:r>
              <w:rPr>
                <w:bCs/>
                <w:sz w:val="22"/>
                <w:szCs w:val="21"/>
              </w:rPr>
              <w:t>信息安全综合设计</w:t>
            </w:r>
          </w:p>
        </w:tc>
        <w:tc>
          <w:tcPr>
            <w:tcW w:w="734" w:type="dxa"/>
            <w:tcMar>
              <w:top w:w="57" w:type="dxa"/>
              <w:left w:w="57" w:type="dxa"/>
              <w:bottom w:w="57" w:type="dxa"/>
              <w:right w:w="57" w:type="dxa"/>
            </w:tcMar>
            <w:vAlign w:val="center"/>
          </w:tcPr>
          <w:p>
            <w:pPr>
              <w:jc w:val="center"/>
              <w:rPr>
                <w:bCs/>
                <w:sz w:val="22"/>
                <w:szCs w:val="21"/>
              </w:rPr>
            </w:pPr>
          </w:p>
        </w:tc>
        <w:tc>
          <w:tcPr>
            <w:tcW w:w="616" w:type="dxa"/>
            <w:tcMar>
              <w:top w:w="57" w:type="dxa"/>
              <w:left w:w="57" w:type="dxa"/>
              <w:bottom w:w="57" w:type="dxa"/>
              <w:right w:w="57" w:type="dxa"/>
            </w:tcMar>
            <w:vAlign w:val="center"/>
          </w:tcPr>
          <w:p>
            <w:pPr>
              <w:jc w:val="center"/>
              <w:rPr>
                <w:bCs/>
                <w:sz w:val="22"/>
                <w:szCs w:val="21"/>
              </w:rPr>
            </w:pPr>
            <w:r>
              <w:rPr>
                <w:bCs/>
                <w:sz w:val="22"/>
                <w:szCs w:val="21"/>
              </w:rPr>
              <w:t>18</w:t>
            </w: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1078" w:type="dxa"/>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801" w:type="dxa"/>
            <w:vMerge w:val="continue"/>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4"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rFonts w:hint="eastAsia"/>
                <w:bCs/>
                <w:sz w:val="22"/>
                <w:szCs w:val="21"/>
              </w:rPr>
              <w:t>0</w:t>
            </w:r>
            <w:r>
              <w:rPr>
                <w:bCs/>
                <w:sz w:val="22"/>
                <w:szCs w:val="21"/>
              </w:rPr>
              <w:t>1021815</w:t>
            </w:r>
          </w:p>
        </w:tc>
        <w:tc>
          <w:tcPr>
            <w:tcW w:w="1659" w:type="dxa"/>
            <w:tcMar>
              <w:top w:w="57" w:type="dxa"/>
              <w:left w:w="57" w:type="dxa"/>
              <w:bottom w:w="57" w:type="dxa"/>
              <w:right w:w="57" w:type="dxa"/>
            </w:tcMar>
            <w:vAlign w:val="center"/>
          </w:tcPr>
          <w:p>
            <w:pPr>
              <w:widowControl/>
              <w:jc w:val="center"/>
              <w:rPr>
                <w:kern w:val="0"/>
                <w:sz w:val="22"/>
                <w:szCs w:val="21"/>
              </w:rPr>
            </w:pPr>
            <w:r>
              <w:rPr>
                <w:kern w:val="0"/>
                <w:sz w:val="22"/>
                <w:szCs w:val="21"/>
              </w:rPr>
              <w:t>计算机视觉</w:t>
            </w:r>
          </w:p>
        </w:tc>
        <w:tc>
          <w:tcPr>
            <w:tcW w:w="734" w:type="dxa"/>
            <w:tcMar>
              <w:top w:w="57" w:type="dxa"/>
              <w:left w:w="57" w:type="dxa"/>
              <w:bottom w:w="57" w:type="dxa"/>
              <w:right w:w="57" w:type="dxa"/>
            </w:tcMar>
            <w:vAlign w:val="center"/>
          </w:tcPr>
          <w:p>
            <w:pPr>
              <w:jc w:val="center"/>
              <w:rPr>
                <w:bCs/>
                <w:sz w:val="22"/>
                <w:szCs w:val="21"/>
              </w:rPr>
            </w:pPr>
            <w:r>
              <w:rPr>
                <w:rFonts w:hint="eastAsia"/>
                <w:bCs/>
                <w:sz w:val="22"/>
                <w:szCs w:val="21"/>
              </w:rPr>
              <w:t>54</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r>
              <w:rPr>
                <w:bCs/>
                <w:sz w:val="22"/>
                <w:szCs w:val="21"/>
              </w:rPr>
              <w:t>3</w:t>
            </w:r>
          </w:p>
        </w:tc>
        <w:tc>
          <w:tcPr>
            <w:tcW w:w="706" w:type="dxa"/>
            <w:tcMar>
              <w:top w:w="57" w:type="dxa"/>
              <w:left w:w="57" w:type="dxa"/>
              <w:bottom w:w="57" w:type="dxa"/>
              <w:right w:w="57" w:type="dxa"/>
            </w:tcMar>
            <w:vAlign w:val="center"/>
          </w:tcPr>
          <w:p>
            <w:pPr>
              <w:jc w:val="center"/>
              <w:rPr>
                <w:bCs/>
                <w:sz w:val="22"/>
                <w:szCs w:val="21"/>
              </w:rPr>
            </w:pPr>
            <w:r>
              <w:rPr>
                <w:rFonts w:hint="eastAsia"/>
                <w:bCs/>
                <w:sz w:val="22"/>
                <w:szCs w:val="21"/>
              </w:rPr>
              <w:t>2</w:t>
            </w:r>
          </w:p>
        </w:tc>
        <w:tc>
          <w:tcPr>
            <w:tcW w:w="1078" w:type="dxa"/>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4"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rFonts w:hint="eastAsia"/>
                <w:bCs/>
                <w:sz w:val="22"/>
                <w:szCs w:val="21"/>
              </w:rPr>
              <w:t>0</w:t>
            </w:r>
            <w:r>
              <w:rPr>
                <w:bCs/>
                <w:sz w:val="22"/>
                <w:szCs w:val="21"/>
              </w:rPr>
              <w:t>1022801</w:t>
            </w:r>
          </w:p>
        </w:tc>
        <w:tc>
          <w:tcPr>
            <w:tcW w:w="1659" w:type="dxa"/>
            <w:tcMar>
              <w:top w:w="57" w:type="dxa"/>
              <w:left w:w="57" w:type="dxa"/>
              <w:bottom w:w="57" w:type="dxa"/>
              <w:right w:w="57" w:type="dxa"/>
            </w:tcMar>
            <w:vAlign w:val="center"/>
          </w:tcPr>
          <w:p>
            <w:pPr>
              <w:widowControl/>
              <w:jc w:val="center"/>
              <w:rPr>
                <w:bCs/>
                <w:sz w:val="22"/>
                <w:szCs w:val="21"/>
              </w:rPr>
            </w:pPr>
            <w:r>
              <w:rPr>
                <w:bCs/>
                <w:sz w:val="22"/>
                <w:szCs w:val="21"/>
              </w:rPr>
              <w:t>算法分析与理论</w:t>
            </w:r>
          </w:p>
        </w:tc>
        <w:tc>
          <w:tcPr>
            <w:tcW w:w="734" w:type="dxa"/>
            <w:tcMar>
              <w:top w:w="57" w:type="dxa"/>
              <w:left w:w="57" w:type="dxa"/>
              <w:bottom w:w="57" w:type="dxa"/>
              <w:right w:w="57" w:type="dxa"/>
            </w:tcMar>
            <w:vAlign w:val="center"/>
          </w:tcPr>
          <w:p>
            <w:pPr>
              <w:jc w:val="center"/>
              <w:rPr>
                <w:bCs/>
                <w:sz w:val="22"/>
                <w:szCs w:val="21"/>
              </w:rPr>
            </w:pPr>
            <w:r>
              <w:rPr>
                <w:bCs/>
                <w:sz w:val="22"/>
                <w:szCs w:val="21"/>
              </w:rPr>
              <w:t>36</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1078" w:type="dxa"/>
            <w:tcMar>
              <w:top w:w="57" w:type="dxa"/>
              <w:left w:w="57" w:type="dxa"/>
              <w:bottom w:w="57" w:type="dxa"/>
              <w:right w:w="57" w:type="dxa"/>
            </w:tcMar>
            <w:vAlign w:val="center"/>
          </w:tcPr>
          <w:p>
            <w:pPr>
              <w:widowControl/>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rFonts w:hint="eastAsia"/>
                <w:bCs/>
                <w:sz w:val="22"/>
                <w:szCs w:val="21"/>
              </w:rPr>
              <w:t>0</w:t>
            </w:r>
            <w:r>
              <w:rPr>
                <w:bCs/>
                <w:sz w:val="22"/>
                <w:szCs w:val="21"/>
              </w:rPr>
              <w:t>1022833</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sz w:val="22"/>
                <w:szCs w:val="21"/>
              </w:rPr>
              <w:t>网络、群体与市场</w:t>
            </w:r>
          </w:p>
        </w:tc>
        <w:tc>
          <w:tcPr>
            <w:tcW w:w="734" w:type="dxa"/>
            <w:tcMar>
              <w:top w:w="57" w:type="dxa"/>
              <w:left w:w="57" w:type="dxa"/>
              <w:bottom w:w="57" w:type="dxa"/>
              <w:right w:w="57" w:type="dxa"/>
            </w:tcMar>
            <w:vAlign w:val="center"/>
          </w:tcPr>
          <w:p>
            <w:pPr>
              <w:jc w:val="center"/>
              <w:rPr>
                <w:bCs/>
                <w:sz w:val="22"/>
                <w:szCs w:val="21"/>
              </w:rPr>
            </w:pPr>
            <w:r>
              <w:rPr>
                <w:bCs/>
                <w:sz w:val="22"/>
                <w:szCs w:val="21"/>
              </w:rPr>
              <w:t>36</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1078" w:type="dxa"/>
            <w:tcMar>
              <w:top w:w="57" w:type="dxa"/>
              <w:left w:w="57" w:type="dxa"/>
              <w:bottom w:w="57" w:type="dxa"/>
              <w:right w:w="57" w:type="dxa"/>
            </w:tcMar>
            <w:vAlign w:val="center"/>
          </w:tcPr>
          <w:p>
            <w:pPr>
              <w:widowControl/>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856" w:type="dxa"/>
            <w:vMerge w:val="continue"/>
            <w:tcMar>
              <w:top w:w="57" w:type="dxa"/>
              <w:left w:w="57" w:type="dxa"/>
              <w:bottom w:w="57" w:type="dxa"/>
              <w:right w:w="57" w:type="dxa"/>
            </w:tcMar>
            <w:vAlign w:val="center"/>
          </w:tcPr>
          <w:p>
            <w:pPr>
              <w:ind w:left="-105" w:leftChars="-50" w:right="-105" w:rightChars="-50"/>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bCs/>
                <w:sz w:val="22"/>
                <w:szCs w:val="21"/>
              </w:rPr>
              <w:t>01022804</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sz w:val="22"/>
                <w:szCs w:val="21"/>
              </w:rPr>
              <w:t>电子商务与电子政务</w:t>
            </w:r>
          </w:p>
        </w:tc>
        <w:tc>
          <w:tcPr>
            <w:tcW w:w="734" w:type="dxa"/>
            <w:tcMar>
              <w:top w:w="57" w:type="dxa"/>
              <w:left w:w="57" w:type="dxa"/>
              <w:bottom w:w="57" w:type="dxa"/>
              <w:right w:w="57" w:type="dxa"/>
            </w:tcMar>
            <w:vAlign w:val="center"/>
          </w:tcPr>
          <w:p>
            <w:pPr>
              <w:jc w:val="center"/>
              <w:rPr>
                <w:bCs/>
                <w:sz w:val="22"/>
                <w:szCs w:val="21"/>
              </w:rPr>
            </w:pPr>
            <w:r>
              <w:rPr>
                <w:bCs/>
                <w:sz w:val="22"/>
                <w:szCs w:val="21"/>
              </w:rPr>
              <w:t>36</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1078" w:type="dxa"/>
            <w:tcMar>
              <w:top w:w="57" w:type="dxa"/>
              <w:left w:w="57" w:type="dxa"/>
              <w:bottom w:w="57" w:type="dxa"/>
              <w:right w:w="57" w:type="dxa"/>
            </w:tcMar>
            <w:vAlign w:val="center"/>
          </w:tcPr>
          <w:p>
            <w:pPr>
              <w:widowControl/>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jc w:val="center"/>
              <w:rPr>
                <w:bCs/>
                <w:sz w:val="22"/>
                <w:szCs w:val="21"/>
              </w:rPr>
            </w:pPr>
          </w:p>
        </w:tc>
        <w:tc>
          <w:tcPr>
            <w:tcW w:w="856" w:type="dxa"/>
            <w:vMerge w:val="continue"/>
            <w:tcMar>
              <w:top w:w="57" w:type="dxa"/>
              <w:left w:w="57" w:type="dxa"/>
              <w:bottom w:w="57" w:type="dxa"/>
              <w:right w:w="57" w:type="dxa"/>
            </w:tcMar>
            <w:vAlign w:val="center"/>
          </w:tcPr>
          <w:p>
            <w:pPr>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bCs/>
                <w:sz w:val="22"/>
                <w:szCs w:val="21"/>
              </w:rPr>
              <w:t>01022806</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sz w:val="22"/>
                <w:szCs w:val="21"/>
              </w:rPr>
              <w:t>现代优化方法设计</w:t>
            </w:r>
          </w:p>
        </w:tc>
        <w:tc>
          <w:tcPr>
            <w:tcW w:w="734" w:type="dxa"/>
            <w:tcMar>
              <w:top w:w="57" w:type="dxa"/>
              <w:left w:w="57" w:type="dxa"/>
              <w:bottom w:w="57" w:type="dxa"/>
              <w:right w:w="57" w:type="dxa"/>
            </w:tcMar>
            <w:vAlign w:val="center"/>
          </w:tcPr>
          <w:p>
            <w:pPr>
              <w:jc w:val="center"/>
              <w:rPr>
                <w:bCs/>
                <w:sz w:val="22"/>
                <w:szCs w:val="21"/>
              </w:rPr>
            </w:pPr>
            <w:r>
              <w:rPr>
                <w:bCs/>
                <w:sz w:val="22"/>
                <w:szCs w:val="21"/>
              </w:rPr>
              <w:t>36</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1078" w:type="dxa"/>
            <w:tcMar>
              <w:top w:w="57" w:type="dxa"/>
              <w:left w:w="57" w:type="dxa"/>
              <w:bottom w:w="57" w:type="dxa"/>
              <w:right w:w="57" w:type="dxa"/>
            </w:tcMar>
            <w:vAlign w:val="center"/>
          </w:tcPr>
          <w:p>
            <w:pPr>
              <w:widowControl/>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jc w:val="center"/>
              <w:rPr>
                <w:bCs/>
                <w:sz w:val="22"/>
                <w:szCs w:val="21"/>
              </w:rPr>
            </w:pPr>
          </w:p>
        </w:tc>
        <w:tc>
          <w:tcPr>
            <w:tcW w:w="856" w:type="dxa"/>
            <w:vMerge w:val="continue"/>
            <w:tcMar>
              <w:top w:w="57" w:type="dxa"/>
              <w:left w:w="57" w:type="dxa"/>
              <w:bottom w:w="57" w:type="dxa"/>
              <w:right w:w="57" w:type="dxa"/>
            </w:tcMar>
            <w:vAlign w:val="center"/>
          </w:tcPr>
          <w:p>
            <w:pPr>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bCs/>
                <w:sz w:val="22"/>
                <w:szCs w:val="21"/>
              </w:rPr>
              <w:t>01022807</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sz w:val="22"/>
                <w:szCs w:val="21"/>
              </w:rPr>
              <w:t>智能信息检索技术</w:t>
            </w:r>
          </w:p>
        </w:tc>
        <w:tc>
          <w:tcPr>
            <w:tcW w:w="734" w:type="dxa"/>
            <w:tcMar>
              <w:top w:w="57" w:type="dxa"/>
              <w:left w:w="57" w:type="dxa"/>
              <w:bottom w:w="57" w:type="dxa"/>
              <w:right w:w="57" w:type="dxa"/>
            </w:tcMar>
            <w:vAlign w:val="center"/>
          </w:tcPr>
          <w:p>
            <w:pPr>
              <w:jc w:val="center"/>
              <w:rPr>
                <w:bCs/>
                <w:sz w:val="22"/>
                <w:szCs w:val="21"/>
              </w:rPr>
            </w:pPr>
            <w:r>
              <w:rPr>
                <w:bCs/>
                <w:sz w:val="22"/>
                <w:szCs w:val="21"/>
              </w:rPr>
              <w:t>36</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1078" w:type="dxa"/>
            <w:tcMar>
              <w:top w:w="57" w:type="dxa"/>
              <w:left w:w="57" w:type="dxa"/>
              <w:bottom w:w="57" w:type="dxa"/>
              <w:right w:w="57" w:type="dxa"/>
            </w:tcMar>
            <w:vAlign w:val="center"/>
          </w:tcPr>
          <w:p>
            <w:pPr>
              <w:widowControl/>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jc w:val="center"/>
              <w:rPr>
                <w:bCs/>
                <w:sz w:val="22"/>
                <w:szCs w:val="21"/>
              </w:rPr>
            </w:pPr>
          </w:p>
        </w:tc>
        <w:tc>
          <w:tcPr>
            <w:tcW w:w="856" w:type="dxa"/>
            <w:vMerge w:val="continue"/>
            <w:tcMar>
              <w:top w:w="57" w:type="dxa"/>
              <w:left w:w="57" w:type="dxa"/>
              <w:bottom w:w="57" w:type="dxa"/>
              <w:right w:w="57" w:type="dxa"/>
            </w:tcMar>
            <w:vAlign w:val="center"/>
          </w:tcPr>
          <w:p>
            <w:pPr>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bCs/>
                <w:sz w:val="22"/>
                <w:szCs w:val="21"/>
              </w:rPr>
              <w:t>01022810</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sz w:val="22"/>
                <w:szCs w:val="21"/>
              </w:rPr>
              <w:t>现代密码学</w:t>
            </w:r>
          </w:p>
        </w:tc>
        <w:tc>
          <w:tcPr>
            <w:tcW w:w="734" w:type="dxa"/>
            <w:tcMar>
              <w:top w:w="57" w:type="dxa"/>
              <w:left w:w="57" w:type="dxa"/>
              <w:bottom w:w="57" w:type="dxa"/>
              <w:right w:w="57" w:type="dxa"/>
            </w:tcMar>
            <w:vAlign w:val="center"/>
          </w:tcPr>
          <w:p>
            <w:pPr>
              <w:jc w:val="center"/>
              <w:rPr>
                <w:bCs/>
                <w:sz w:val="22"/>
                <w:szCs w:val="21"/>
              </w:rPr>
            </w:pPr>
            <w:r>
              <w:rPr>
                <w:bCs/>
                <w:sz w:val="22"/>
                <w:szCs w:val="21"/>
              </w:rPr>
              <w:t>36</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1078" w:type="dxa"/>
            <w:tcMar>
              <w:top w:w="57" w:type="dxa"/>
              <w:left w:w="57" w:type="dxa"/>
              <w:bottom w:w="57" w:type="dxa"/>
              <w:right w:w="57" w:type="dxa"/>
            </w:tcMar>
            <w:vAlign w:val="center"/>
          </w:tcPr>
          <w:p>
            <w:pPr>
              <w:widowControl/>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jc w:val="center"/>
              <w:rPr>
                <w:bCs/>
                <w:sz w:val="22"/>
                <w:szCs w:val="21"/>
              </w:rPr>
            </w:pPr>
          </w:p>
        </w:tc>
        <w:tc>
          <w:tcPr>
            <w:tcW w:w="856" w:type="dxa"/>
            <w:vMerge w:val="continue"/>
            <w:tcMar>
              <w:top w:w="57" w:type="dxa"/>
              <w:left w:w="57" w:type="dxa"/>
              <w:bottom w:w="57" w:type="dxa"/>
              <w:right w:w="57" w:type="dxa"/>
            </w:tcMar>
            <w:vAlign w:val="center"/>
          </w:tcPr>
          <w:p>
            <w:pPr>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bCs/>
                <w:sz w:val="22"/>
                <w:szCs w:val="21"/>
              </w:rPr>
              <w:t>01022812</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sz w:val="22"/>
                <w:szCs w:val="21"/>
              </w:rPr>
              <w:t>普适计算</w:t>
            </w:r>
          </w:p>
        </w:tc>
        <w:tc>
          <w:tcPr>
            <w:tcW w:w="734" w:type="dxa"/>
            <w:tcMar>
              <w:top w:w="57" w:type="dxa"/>
              <w:left w:w="57" w:type="dxa"/>
              <w:bottom w:w="57" w:type="dxa"/>
              <w:right w:w="57" w:type="dxa"/>
            </w:tcMar>
            <w:vAlign w:val="center"/>
          </w:tcPr>
          <w:p>
            <w:pPr>
              <w:jc w:val="center"/>
              <w:rPr>
                <w:bCs/>
                <w:sz w:val="22"/>
                <w:szCs w:val="21"/>
              </w:rPr>
            </w:pPr>
            <w:r>
              <w:rPr>
                <w:bCs/>
                <w:sz w:val="22"/>
                <w:szCs w:val="21"/>
              </w:rPr>
              <w:t>36</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1078" w:type="dxa"/>
            <w:tcMar>
              <w:top w:w="57" w:type="dxa"/>
              <w:left w:w="57" w:type="dxa"/>
              <w:bottom w:w="57" w:type="dxa"/>
              <w:right w:w="57" w:type="dxa"/>
            </w:tcMar>
            <w:vAlign w:val="center"/>
          </w:tcPr>
          <w:p>
            <w:pPr>
              <w:widowControl/>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jc w:val="center"/>
              <w:rPr>
                <w:bCs/>
                <w:sz w:val="22"/>
                <w:szCs w:val="21"/>
              </w:rPr>
            </w:pPr>
          </w:p>
        </w:tc>
        <w:tc>
          <w:tcPr>
            <w:tcW w:w="856" w:type="dxa"/>
            <w:vMerge w:val="continue"/>
            <w:tcMar>
              <w:top w:w="57" w:type="dxa"/>
              <w:left w:w="57" w:type="dxa"/>
              <w:bottom w:w="57" w:type="dxa"/>
              <w:right w:w="57" w:type="dxa"/>
            </w:tcMar>
            <w:vAlign w:val="center"/>
          </w:tcPr>
          <w:p>
            <w:pPr>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bCs/>
                <w:sz w:val="22"/>
                <w:szCs w:val="21"/>
              </w:rPr>
              <w:t>01022813</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sz w:val="22"/>
                <w:szCs w:val="21"/>
              </w:rPr>
              <w:t>知识发现与数据挖掘</w:t>
            </w:r>
          </w:p>
        </w:tc>
        <w:tc>
          <w:tcPr>
            <w:tcW w:w="734" w:type="dxa"/>
            <w:tcMar>
              <w:top w:w="57" w:type="dxa"/>
              <w:left w:w="57" w:type="dxa"/>
              <w:bottom w:w="57" w:type="dxa"/>
              <w:right w:w="57" w:type="dxa"/>
            </w:tcMar>
            <w:vAlign w:val="center"/>
          </w:tcPr>
          <w:p>
            <w:pPr>
              <w:jc w:val="center"/>
              <w:rPr>
                <w:bCs/>
                <w:sz w:val="22"/>
                <w:szCs w:val="21"/>
              </w:rPr>
            </w:pPr>
            <w:r>
              <w:rPr>
                <w:bCs/>
                <w:sz w:val="22"/>
                <w:szCs w:val="21"/>
              </w:rPr>
              <w:t>36</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1078" w:type="dxa"/>
            <w:tcMar>
              <w:top w:w="57" w:type="dxa"/>
              <w:left w:w="57" w:type="dxa"/>
              <w:bottom w:w="57" w:type="dxa"/>
              <w:right w:w="57" w:type="dxa"/>
            </w:tcMar>
            <w:vAlign w:val="center"/>
          </w:tcPr>
          <w:p>
            <w:pPr>
              <w:widowControl/>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jc w:val="center"/>
              <w:rPr>
                <w:bCs/>
                <w:sz w:val="22"/>
                <w:szCs w:val="21"/>
              </w:rPr>
            </w:pPr>
          </w:p>
        </w:tc>
        <w:tc>
          <w:tcPr>
            <w:tcW w:w="856" w:type="dxa"/>
            <w:vMerge w:val="continue"/>
            <w:tcMar>
              <w:top w:w="57" w:type="dxa"/>
              <w:left w:w="57" w:type="dxa"/>
              <w:bottom w:w="57" w:type="dxa"/>
              <w:right w:w="57" w:type="dxa"/>
            </w:tcMar>
            <w:vAlign w:val="center"/>
          </w:tcPr>
          <w:p>
            <w:pPr>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bCs/>
                <w:sz w:val="22"/>
                <w:szCs w:val="21"/>
              </w:rPr>
              <w:t>01022817</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sz w:val="22"/>
                <w:szCs w:val="21"/>
              </w:rPr>
              <w:t>互联网大规模数据分析技术</w:t>
            </w:r>
          </w:p>
        </w:tc>
        <w:tc>
          <w:tcPr>
            <w:tcW w:w="734" w:type="dxa"/>
            <w:tcMar>
              <w:top w:w="57" w:type="dxa"/>
              <w:left w:w="57" w:type="dxa"/>
              <w:bottom w:w="57" w:type="dxa"/>
              <w:right w:w="57" w:type="dxa"/>
            </w:tcMar>
            <w:vAlign w:val="center"/>
          </w:tcPr>
          <w:p>
            <w:pPr>
              <w:jc w:val="center"/>
              <w:rPr>
                <w:bCs/>
                <w:sz w:val="22"/>
                <w:szCs w:val="21"/>
              </w:rPr>
            </w:pPr>
            <w:r>
              <w:rPr>
                <w:bCs/>
                <w:sz w:val="22"/>
                <w:szCs w:val="21"/>
              </w:rPr>
              <w:t>36</w:t>
            </w:r>
          </w:p>
        </w:tc>
        <w:tc>
          <w:tcPr>
            <w:tcW w:w="616" w:type="dxa"/>
            <w:tcMar>
              <w:top w:w="57" w:type="dxa"/>
              <w:left w:w="57" w:type="dxa"/>
              <w:bottom w:w="57" w:type="dxa"/>
              <w:right w:w="57" w:type="dxa"/>
            </w:tcMar>
            <w:vAlign w:val="center"/>
          </w:tcPr>
          <w:p>
            <w:pPr>
              <w:widowControl/>
              <w:jc w:val="center"/>
              <w:rPr>
                <w:kern w:val="0"/>
                <w:sz w:val="22"/>
                <w:szCs w:val="21"/>
              </w:rPr>
            </w:pP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1078" w:type="dxa"/>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jc w:val="center"/>
              <w:rPr>
                <w:bCs/>
                <w:sz w:val="22"/>
                <w:szCs w:val="21"/>
              </w:rPr>
            </w:pPr>
          </w:p>
        </w:tc>
        <w:tc>
          <w:tcPr>
            <w:tcW w:w="856" w:type="dxa"/>
            <w:vMerge w:val="continue"/>
            <w:tcMar>
              <w:top w:w="57" w:type="dxa"/>
              <w:left w:w="57" w:type="dxa"/>
              <w:bottom w:w="57" w:type="dxa"/>
              <w:right w:w="57" w:type="dxa"/>
            </w:tcMar>
            <w:vAlign w:val="center"/>
          </w:tcPr>
          <w:p>
            <w:pPr>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bCs/>
                <w:sz w:val="22"/>
                <w:szCs w:val="21"/>
              </w:rPr>
              <w:t>01022818</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sz w:val="22"/>
                <w:szCs w:val="21"/>
              </w:rPr>
              <w:t>嵌入式系统设计</w:t>
            </w:r>
          </w:p>
        </w:tc>
        <w:tc>
          <w:tcPr>
            <w:tcW w:w="734" w:type="dxa"/>
            <w:tcMar>
              <w:top w:w="57" w:type="dxa"/>
              <w:left w:w="57" w:type="dxa"/>
              <w:bottom w:w="57" w:type="dxa"/>
              <w:right w:w="57" w:type="dxa"/>
            </w:tcMar>
            <w:vAlign w:val="center"/>
          </w:tcPr>
          <w:p>
            <w:pPr>
              <w:jc w:val="center"/>
              <w:rPr>
                <w:bCs/>
                <w:sz w:val="22"/>
                <w:szCs w:val="21"/>
              </w:rPr>
            </w:pPr>
            <w:r>
              <w:rPr>
                <w:bCs/>
                <w:sz w:val="22"/>
                <w:szCs w:val="21"/>
              </w:rPr>
              <w:t>36</w:t>
            </w:r>
          </w:p>
        </w:tc>
        <w:tc>
          <w:tcPr>
            <w:tcW w:w="616" w:type="dxa"/>
            <w:tcMar>
              <w:top w:w="57" w:type="dxa"/>
              <w:left w:w="57" w:type="dxa"/>
              <w:bottom w:w="57" w:type="dxa"/>
              <w:right w:w="57" w:type="dxa"/>
            </w:tcMar>
            <w:vAlign w:val="center"/>
          </w:tcPr>
          <w:p>
            <w:pPr>
              <w:widowControl/>
              <w:jc w:val="center"/>
              <w:rPr>
                <w:kern w:val="0"/>
                <w:sz w:val="22"/>
                <w:szCs w:val="21"/>
              </w:rPr>
            </w:pP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pPr>
              <w:widowControl/>
              <w:jc w:val="center"/>
              <w:rPr>
                <w:kern w:val="0"/>
                <w:sz w:val="22"/>
                <w:szCs w:val="21"/>
              </w:rPr>
            </w:pPr>
            <w:r>
              <w:rPr>
                <w:rFonts w:hint="eastAsia"/>
                <w:kern w:val="0"/>
                <w:sz w:val="22"/>
                <w:szCs w:val="21"/>
              </w:rPr>
              <w:t>1</w:t>
            </w:r>
          </w:p>
        </w:tc>
        <w:tc>
          <w:tcPr>
            <w:tcW w:w="1078" w:type="dxa"/>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jc w:val="center"/>
              <w:rPr>
                <w:bCs/>
                <w:sz w:val="22"/>
                <w:szCs w:val="21"/>
              </w:rPr>
            </w:pPr>
          </w:p>
        </w:tc>
        <w:tc>
          <w:tcPr>
            <w:tcW w:w="856" w:type="dxa"/>
            <w:vMerge w:val="continue"/>
            <w:tcMar>
              <w:top w:w="57" w:type="dxa"/>
              <w:left w:w="57" w:type="dxa"/>
              <w:bottom w:w="57" w:type="dxa"/>
              <w:right w:w="57" w:type="dxa"/>
            </w:tcMar>
            <w:vAlign w:val="center"/>
          </w:tcPr>
          <w:p>
            <w:pPr>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bCs/>
                <w:sz w:val="22"/>
                <w:szCs w:val="21"/>
              </w:rPr>
              <w:t>01022821</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sz w:val="22"/>
                <w:szCs w:val="21"/>
              </w:rPr>
              <w:t>分布式并行处理</w:t>
            </w:r>
          </w:p>
        </w:tc>
        <w:tc>
          <w:tcPr>
            <w:tcW w:w="734" w:type="dxa"/>
            <w:tcMar>
              <w:top w:w="57" w:type="dxa"/>
              <w:left w:w="57" w:type="dxa"/>
              <w:bottom w:w="57" w:type="dxa"/>
              <w:right w:w="57" w:type="dxa"/>
            </w:tcMar>
            <w:vAlign w:val="center"/>
          </w:tcPr>
          <w:p>
            <w:pPr>
              <w:jc w:val="center"/>
              <w:rPr>
                <w:bCs/>
                <w:sz w:val="22"/>
                <w:szCs w:val="21"/>
              </w:rPr>
            </w:pPr>
            <w:r>
              <w:rPr>
                <w:bCs/>
                <w:sz w:val="22"/>
                <w:szCs w:val="21"/>
              </w:rPr>
              <w:t>36</w:t>
            </w:r>
          </w:p>
        </w:tc>
        <w:tc>
          <w:tcPr>
            <w:tcW w:w="616" w:type="dxa"/>
            <w:tcMar>
              <w:top w:w="57" w:type="dxa"/>
              <w:left w:w="57" w:type="dxa"/>
              <w:bottom w:w="57" w:type="dxa"/>
              <w:right w:w="57" w:type="dxa"/>
            </w:tcMar>
            <w:vAlign w:val="center"/>
          </w:tcPr>
          <w:p>
            <w:pPr>
              <w:widowControl/>
              <w:jc w:val="center"/>
              <w:rPr>
                <w:kern w:val="0"/>
                <w:sz w:val="22"/>
                <w:szCs w:val="21"/>
              </w:rPr>
            </w:pP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1078" w:type="dxa"/>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jc w:val="center"/>
              <w:rPr>
                <w:bCs/>
                <w:sz w:val="22"/>
                <w:szCs w:val="21"/>
              </w:rPr>
            </w:pPr>
          </w:p>
        </w:tc>
        <w:tc>
          <w:tcPr>
            <w:tcW w:w="856" w:type="dxa"/>
            <w:vMerge w:val="continue"/>
            <w:tcMar>
              <w:top w:w="57" w:type="dxa"/>
              <w:left w:w="57" w:type="dxa"/>
              <w:bottom w:w="57" w:type="dxa"/>
              <w:right w:w="57" w:type="dxa"/>
            </w:tcMar>
            <w:vAlign w:val="center"/>
          </w:tcPr>
          <w:p>
            <w:pPr>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bCs/>
                <w:sz w:val="22"/>
                <w:szCs w:val="21"/>
              </w:rPr>
              <w:t>01022825</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sz w:val="22"/>
                <w:szCs w:val="21"/>
              </w:rPr>
              <w:t>云计算与服务计算</w:t>
            </w:r>
          </w:p>
        </w:tc>
        <w:tc>
          <w:tcPr>
            <w:tcW w:w="734" w:type="dxa"/>
            <w:tcMar>
              <w:top w:w="57" w:type="dxa"/>
              <w:left w:w="57" w:type="dxa"/>
              <w:bottom w:w="57" w:type="dxa"/>
              <w:right w:w="57" w:type="dxa"/>
            </w:tcMar>
            <w:vAlign w:val="center"/>
          </w:tcPr>
          <w:p>
            <w:pPr>
              <w:jc w:val="center"/>
              <w:rPr>
                <w:bCs/>
                <w:sz w:val="22"/>
                <w:szCs w:val="21"/>
              </w:rPr>
            </w:pPr>
            <w:r>
              <w:rPr>
                <w:bCs/>
                <w:sz w:val="22"/>
                <w:szCs w:val="21"/>
              </w:rPr>
              <w:t>36</w:t>
            </w:r>
          </w:p>
        </w:tc>
        <w:tc>
          <w:tcPr>
            <w:tcW w:w="616" w:type="dxa"/>
            <w:tcMar>
              <w:top w:w="57" w:type="dxa"/>
              <w:left w:w="57" w:type="dxa"/>
              <w:bottom w:w="57" w:type="dxa"/>
              <w:right w:w="57" w:type="dxa"/>
            </w:tcMar>
            <w:vAlign w:val="center"/>
          </w:tcPr>
          <w:p>
            <w:pPr>
              <w:widowControl/>
              <w:jc w:val="center"/>
              <w:rPr>
                <w:kern w:val="0"/>
                <w:sz w:val="22"/>
                <w:szCs w:val="21"/>
              </w:rPr>
            </w:pP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1078" w:type="dxa"/>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jc w:val="center"/>
              <w:rPr>
                <w:bCs/>
                <w:sz w:val="22"/>
                <w:szCs w:val="21"/>
              </w:rPr>
            </w:pPr>
          </w:p>
        </w:tc>
        <w:tc>
          <w:tcPr>
            <w:tcW w:w="856" w:type="dxa"/>
            <w:vMerge w:val="continue"/>
            <w:tcMar>
              <w:top w:w="57" w:type="dxa"/>
              <w:left w:w="57" w:type="dxa"/>
              <w:bottom w:w="57" w:type="dxa"/>
              <w:right w:w="57" w:type="dxa"/>
            </w:tcMar>
            <w:vAlign w:val="center"/>
          </w:tcPr>
          <w:p>
            <w:pPr>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bCs/>
                <w:sz w:val="22"/>
                <w:szCs w:val="21"/>
              </w:rPr>
              <w:t>01022604</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sz w:val="22"/>
                <w:szCs w:val="21"/>
              </w:rPr>
              <w:t>ERP系统原理与实践</w:t>
            </w:r>
          </w:p>
        </w:tc>
        <w:tc>
          <w:tcPr>
            <w:tcW w:w="734" w:type="dxa"/>
            <w:tcMar>
              <w:top w:w="57" w:type="dxa"/>
              <w:left w:w="57" w:type="dxa"/>
              <w:bottom w:w="57" w:type="dxa"/>
              <w:right w:w="57" w:type="dxa"/>
            </w:tcMar>
            <w:vAlign w:val="center"/>
          </w:tcPr>
          <w:p>
            <w:pPr>
              <w:jc w:val="center"/>
              <w:rPr>
                <w:bCs/>
                <w:sz w:val="22"/>
                <w:szCs w:val="21"/>
              </w:rPr>
            </w:pPr>
            <w:r>
              <w:rPr>
                <w:bCs/>
                <w:sz w:val="22"/>
                <w:szCs w:val="21"/>
              </w:rPr>
              <w:t>36</w:t>
            </w:r>
          </w:p>
        </w:tc>
        <w:tc>
          <w:tcPr>
            <w:tcW w:w="616" w:type="dxa"/>
            <w:tcMar>
              <w:top w:w="57" w:type="dxa"/>
              <w:left w:w="57" w:type="dxa"/>
              <w:bottom w:w="57" w:type="dxa"/>
              <w:right w:w="57" w:type="dxa"/>
            </w:tcMar>
            <w:vAlign w:val="center"/>
          </w:tcPr>
          <w:p>
            <w:pPr>
              <w:widowControl/>
              <w:jc w:val="center"/>
              <w:rPr>
                <w:kern w:val="0"/>
                <w:sz w:val="22"/>
                <w:szCs w:val="21"/>
              </w:rPr>
            </w:pP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1078" w:type="dxa"/>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jc w:val="center"/>
              <w:rPr>
                <w:bCs/>
                <w:sz w:val="22"/>
                <w:szCs w:val="21"/>
              </w:rPr>
            </w:pPr>
          </w:p>
        </w:tc>
        <w:tc>
          <w:tcPr>
            <w:tcW w:w="856" w:type="dxa"/>
            <w:vMerge w:val="continue"/>
            <w:tcMar>
              <w:top w:w="57" w:type="dxa"/>
              <w:left w:w="57" w:type="dxa"/>
              <w:bottom w:w="57" w:type="dxa"/>
              <w:right w:w="57" w:type="dxa"/>
            </w:tcMar>
            <w:vAlign w:val="center"/>
          </w:tcPr>
          <w:p>
            <w:pPr>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bCs/>
                <w:sz w:val="22"/>
                <w:szCs w:val="21"/>
              </w:rPr>
              <w:t>01022610</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sz w:val="22"/>
                <w:szCs w:val="21"/>
              </w:rPr>
              <w:t>网络与信息安全</w:t>
            </w:r>
          </w:p>
        </w:tc>
        <w:tc>
          <w:tcPr>
            <w:tcW w:w="734" w:type="dxa"/>
            <w:tcMar>
              <w:top w:w="57" w:type="dxa"/>
              <w:left w:w="57" w:type="dxa"/>
              <w:bottom w:w="57" w:type="dxa"/>
              <w:right w:w="57" w:type="dxa"/>
            </w:tcMar>
            <w:vAlign w:val="center"/>
          </w:tcPr>
          <w:p>
            <w:pPr>
              <w:widowControl/>
              <w:jc w:val="center"/>
              <w:rPr>
                <w:kern w:val="0"/>
                <w:sz w:val="22"/>
                <w:szCs w:val="21"/>
              </w:rPr>
            </w:pPr>
            <w:r>
              <w:rPr>
                <w:kern w:val="0"/>
                <w:sz w:val="22"/>
                <w:szCs w:val="21"/>
              </w:rPr>
              <w:t>36</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1078" w:type="dxa"/>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jc w:val="center"/>
              <w:rPr>
                <w:bCs/>
                <w:sz w:val="22"/>
                <w:szCs w:val="21"/>
              </w:rPr>
            </w:pPr>
          </w:p>
        </w:tc>
        <w:tc>
          <w:tcPr>
            <w:tcW w:w="856" w:type="dxa"/>
            <w:vMerge w:val="continue"/>
            <w:tcMar>
              <w:top w:w="57" w:type="dxa"/>
              <w:left w:w="57" w:type="dxa"/>
              <w:bottom w:w="57" w:type="dxa"/>
              <w:right w:w="57" w:type="dxa"/>
            </w:tcMar>
            <w:vAlign w:val="center"/>
          </w:tcPr>
          <w:p>
            <w:pPr>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bCs/>
                <w:sz w:val="22"/>
                <w:szCs w:val="21"/>
              </w:rPr>
              <w:t>01022836</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sz w:val="22"/>
                <w:szCs w:val="21"/>
              </w:rPr>
              <w:t>视频图像语义分析及检索方法</w:t>
            </w:r>
          </w:p>
        </w:tc>
        <w:tc>
          <w:tcPr>
            <w:tcW w:w="734" w:type="dxa"/>
            <w:tcMar>
              <w:top w:w="57" w:type="dxa"/>
              <w:left w:w="57" w:type="dxa"/>
              <w:bottom w:w="57" w:type="dxa"/>
              <w:right w:w="57" w:type="dxa"/>
            </w:tcMar>
            <w:vAlign w:val="center"/>
          </w:tcPr>
          <w:p>
            <w:pPr>
              <w:widowControl/>
              <w:jc w:val="center"/>
              <w:rPr>
                <w:kern w:val="0"/>
                <w:sz w:val="22"/>
                <w:szCs w:val="21"/>
              </w:rPr>
            </w:pPr>
            <w:r>
              <w:rPr>
                <w:kern w:val="0"/>
                <w:sz w:val="22"/>
                <w:szCs w:val="21"/>
              </w:rPr>
              <w:t>36</w:t>
            </w: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1078" w:type="dxa"/>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jc w:val="center"/>
              <w:rPr>
                <w:bCs/>
                <w:sz w:val="22"/>
                <w:szCs w:val="21"/>
              </w:rPr>
            </w:pPr>
          </w:p>
        </w:tc>
        <w:tc>
          <w:tcPr>
            <w:tcW w:w="856" w:type="dxa"/>
            <w:vMerge w:val="continue"/>
            <w:tcMar>
              <w:top w:w="57" w:type="dxa"/>
              <w:left w:w="57" w:type="dxa"/>
              <w:bottom w:w="57" w:type="dxa"/>
              <w:right w:w="57" w:type="dxa"/>
            </w:tcMar>
            <w:vAlign w:val="center"/>
          </w:tcPr>
          <w:p>
            <w:pPr>
              <w:jc w:val="center"/>
              <w:rPr>
                <w:bCs/>
                <w:sz w:val="22"/>
                <w:szCs w:val="21"/>
              </w:rPr>
            </w:pPr>
          </w:p>
        </w:tc>
        <w:tc>
          <w:tcPr>
            <w:tcW w:w="1385" w:type="dxa"/>
            <w:tcMar>
              <w:top w:w="57" w:type="dxa"/>
              <w:left w:w="57" w:type="dxa"/>
              <w:bottom w:w="57" w:type="dxa"/>
              <w:right w:w="57" w:type="dxa"/>
            </w:tcMar>
            <w:vAlign w:val="center"/>
          </w:tcPr>
          <w:p>
            <w:pPr>
              <w:widowControl/>
              <w:jc w:val="center"/>
              <w:rPr>
                <w:bCs/>
                <w:kern w:val="0"/>
                <w:sz w:val="22"/>
              </w:rPr>
            </w:pPr>
            <w:r>
              <w:rPr>
                <w:bCs/>
                <w:kern w:val="0"/>
                <w:sz w:val="22"/>
              </w:rPr>
              <w:t>01042843</w:t>
            </w:r>
          </w:p>
        </w:tc>
        <w:tc>
          <w:tcPr>
            <w:tcW w:w="1659" w:type="dxa"/>
            <w:tcMar>
              <w:top w:w="57" w:type="dxa"/>
              <w:left w:w="57" w:type="dxa"/>
              <w:bottom w:w="57" w:type="dxa"/>
              <w:right w:w="57" w:type="dxa"/>
            </w:tcMar>
            <w:vAlign w:val="center"/>
          </w:tcPr>
          <w:p>
            <w:pPr>
              <w:widowControl/>
              <w:jc w:val="center"/>
              <w:rPr>
                <w:bCs/>
                <w:kern w:val="0"/>
                <w:sz w:val="22"/>
              </w:rPr>
            </w:pPr>
            <w:r>
              <w:rPr>
                <w:rFonts w:hint="eastAsia"/>
                <w:bCs/>
                <w:kern w:val="0"/>
                <w:sz w:val="22"/>
              </w:rPr>
              <w:t>时空大数据管理与挖掘</w:t>
            </w:r>
          </w:p>
        </w:tc>
        <w:tc>
          <w:tcPr>
            <w:tcW w:w="734" w:type="dxa"/>
            <w:tcMar>
              <w:top w:w="57" w:type="dxa"/>
              <w:left w:w="57" w:type="dxa"/>
              <w:bottom w:w="57" w:type="dxa"/>
              <w:right w:w="57" w:type="dxa"/>
            </w:tcMar>
            <w:vAlign w:val="center"/>
          </w:tcPr>
          <w:p>
            <w:pPr>
              <w:widowControl/>
              <w:jc w:val="center"/>
              <w:rPr>
                <w:bCs/>
                <w:kern w:val="0"/>
                <w:sz w:val="22"/>
              </w:rPr>
            </w:pPr>
            <w:r>
              <w:rPr>
                <w:bCs/>
                <w:kern w:val="0"/>
                <w:sz w:val="22"/>
              </w:rPr>
              <w:t>36</w:t>
            </w:r>
          </w:p>
        </w:tc>
        <w:tc>
          <w:tcPr>
            <w:tcW w:w="616" w:type="dxa"/>
            <w:tcMar>
              <w:top w:w="57" w:type="dxa"/>
              <w:left w:w="57" w:type="dxa"/>
              <w:bottom w:w="57" w:type="dxa"/>
              <w:right w:w="57" w:type="dxa"/>
            </w:tcMar>
            <w:vAlign w:val="center"/>
          </w:tcPr>
          <w:p>
            <w:pPr>
              <w:widowControl/>
              <w:jc w:val="center"/>
              <w:rPr>
                <w:bCs/>
                <w:kern w:val="0"/>
                <w:sz w:val="22"/>
              </w:rPr>
            </w:pPr>
          </w:p>
        </w:tc>
        <w:tc>
          <w:tcPr>
            <w:tcW w:w="566" w:type="dxa"/>
            <w:tcMar>
              <w:top w:w="57" w:type="dxa"/>
              <w:left w:w="57" w:type="dxa"/>
              <w:bottom w:w="57" w:type="dxa"/>
              <w:right w:w="57" w:type="dxa"/>
            </w:tcMar>
            <w:vAlign w:val="center"/>
          </w:tcPr>
          <w:p>
            <w:pPr>
              <w:widowControl/>
              <w:jc w:val="center"/>
              <w:rPr>
                <w:bCs/>
                <w:kern w:val="0"/>
                <w:sz w:val="22"/>
              </w:rPr>
            </w:pPr>
            <w:r>
              <w:rPr>
                <w:bCs/>
                <w:kern w:val="0"/>
                <w:sz w:val="22"/>
              </w:rPr>
              <w:t>2</w:t>
            </w:r>
          </w:p>
        </w:tc>
        <w:tc>
          <w:tcPr>
            <w:tcW w:w="706" w:type="dxa"/>
            <w:tcMar>
              <w:top w:w="57" w:type="dxa"/>
              <w:left w:w="57" w:type="dxa"/>
              <w:bottom w:w="57" w:type="dxa"/>
              <w:right w:w="57" w:type="dxa"/>
            </w:tcMar>
            <w:vAlign w:val="center"/>
          </w:tcPr>
          <w:p>
            <w:pPr>
              <w:widowControl/>
              <w:jc w:val="center"/>
              <w:rPr>
                <w:bCs/>
                <w:kern w:val="0"/>
                <w:sz w:val="22"/>
              </w:rPr>
            </w:pPr>
            <w:r>
              <w:rPr>
                <w:bCs/>
                <w:kern w:val="0"/>
                <w:sz w:val="22"/>
              </w:rPr>
              <w:t>1</w:t>
            </w:r>
          </w:p>
        </w:tc>
        <w:tc>
          <w:tcPr>
            <w:tcW w:w="1078" w:type="dxa"/>
            <w:tcMar>
              <w:top w:w="57" w:type="dxa"/>
              <w:left w:w="57" w:type="dxa"/>
              <w:bottom w:w="57" w:type="dxa"/>
              <w:right w:w="57" w:type="dxa"/>
            </w:tcMar>
            <w:vAlign w:val="center"/>
          </w:tcPr>
          <w:p>
            <w:pPr>
              <w:widowControl/>
              <w:jc w:val="center"/>
              <w:rPr>
                <w:bCs/>
                <w:kern w:val="0"/>
                <w:sz w:val="22"/>
              </w:rPr>
            </w:pPr>
            <w:r>
              <w:rPr>
                <w:rFonts w:hint="eastAsia"/>
                <w:bCs/>
                <w:kern w:val="0"/>
                <w:sz w:val="22"/>
              </w:rPr>
              <w:t>计算机智能学院</w:t>
            </w:r>
          </w:p>
        </w:tc>
        <w:tc>
          <w:tcPr>
            <w:tcW w:w="801" w:type="dxa"/>
            <w:tcMar>
              <w:top w:w="57" w:type="dxa"/>
              <w:left w:w="57" w:type="dxa"/>
              <w:bottom w:w="57" w:type="dxa"/>
              <w:right w:w="57" w:type="dxa"/>
            </w:tcMar>
            <w:vAlign w:val="center"/>
          </w:tcPr>
          <w:p>
            <w:pPr>
              <w:widowControl/>
              <w:jc w:val="center"/>
              <w:rPr>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jc w:val="center"/>
              <w:rPr>
                <w:bCs/>
                <w:sz w:val="22"/>
                <w:szCs w:val="21"/>
              </w:rPr>
            </w:pPr>
          </w:p>
        </w:tc>
        <w:tc>
          <w:tcPr>
            <w:tcW w:w="856" w:type="dxa"/>
            <w:vMerge w:val="continue"/>
            <w:tcMar>
              <w:top w:w="57" w:type="dxa"/>
              <w:left w:w="57" w:type="dxa"/>
              <w:bottom w:w="57" w:type="dxa"/>
              <w:right w:w="57" w:type="dxa"/>
            </w:tcMar>
            <w:vAlign w:val="center"/>
          </w:tcPr>
          <w:p>
            <w:pPr>
              <w:jc w:val="center"/>
              <w:rPr>
                <w:bCs/>
                <w:sz w:val="22"/>
                <w:szCs w:val="21"/>
              </w:rPr>
            </w:pPr>
          </w:p>
        </w:tc>
        <w:tc>
          <w:tcPr>
            <w:tcW w:w="1385" w:type="dxa"/>
            <w:tcMar>
              <w:top w:w="57" w:type="dxa"/>
              <w:left w:w="57" w:type="dxa"/>
              <w:bottom w:w="57" w:type="dxa"/>
              <w:right w:w="57" w:type="dxa"/>
            </w:tcMar>
            <w:vAlign w:val="center"/>
          </w:tcPr>
          <w:p>
            <w:pPr>
              <w:widowControl/>
              <w:jc w:val="center"/>
              <w:rPr>
                <w:bCs/>
                <w:kern w:val="0"/>
                <w:sz w:val="22"/>
              </w:rPr>
            </w:pPr>
            <w:r>
              <w:rPr>
                <w:rFonts w:hint="eastAsia"/>
                <w:bCs/>
                <w:kern w:val="0"/>
                <w:sz w:val="22"/>
              </w:rPr>
              <w:t>01022843</w:t>
            </w:r>
          </w:p>
        </w:tc>
        <w:tc>
          <w:tcPr>
            <w:tcW w:w="1659" w:type="dxa"/>
            <w:tcMar>
              <w:top w:w="57" w:type="dxa"/>
              <w:left w:w="57" w:type="dxa"/>
              <w:bottom w:w="57" w:type="dxa"/>
              <w:right w:w="57" w:type="dxa"/>
            </w:tcMar>
            <w:vAlign w:val="center"/>
          </w:tcPr>
          <w:p>
            <w:pPr>
              <w:widowControl/>
              <w:jc w:val="center"/>
              <w:rPr>
                <w:bCs/>
                <w:kern w:val="0"/>
                <w:sz w:val="22"/>
              </w:rPr>
            </w:pPr>
            <w:r>
              <w:rPr>
                <w:rFonts w:hint="eastAsia"/>
                <w:bCs/>
                <w:kern w:val="0"/>
                <w:sz w:val="22"/>
              </w:rPr>
              <w:t>机器学习</w:t>
            </w:r>
          </w:p>
        </w:tc>
        <w:tc>
          <w:tcPr>
            <w:tcW w:w="734" w:type="dxa"/>
            <w:tcMar>
              <w:top w:w="57" w:type="dxa"/>
              <w:left w:w="57" w:type="dxa"/>
              <w:bottom w:w="57" w:type="dxa"/>
              <w:right w:w="57" w:type="dxa"/>
            </w:tcMar>
            <w:vAlign w:val="center"/>
          </w:tcPr>
          <w:p>
            <w:pPr>
              <w:widowControl/>
              <w:jc w:val="center"/>
              <w:rPr>
                <w:bCs/>
                <w:kern w:val="0"/>
                <w:sz w:val="22"/>
              </w:rPr>
            </w:pPr>
            <w:r>
              <w:rPr>
                <w:rFonts w:hint="eastAsia"/>
                <w:bCs/>
                <w:kern w:val="0"/>
                <w:sz w:val="22"/>
              </w:rPr>
              <w:t>36</w:t>
            </w:r>
          </w:p>
        </w:tc>
        <w:tc>
          <w:tcPr>
            <w:tcW w:w="616" w:type="dxa"/>
            <w:tcMar>
              <w:top w:w="57" w:type="dxa"/>
              <w:left w:w="57" w:type="dxa"/>
              <w:bottom w:w="57" w:type="dxa"/>
              <w:right w:w="57" w:type="dxa"/>
            </w:tcMar>
            <w:vAlign w:val="center"/>
          </w:tcPr>
          <w:p>
            <w:pPr>
              <w:widowControl/>
              <w:jc w:val="center"/>
              <w:rPr>
                <w:bCs/>
                <w:kern w:val="0"/>
                <w:sz w:val="22"/>
              </w:rPr>
            </w:pPr>
          </w:p>
        </w:tc>
        <w:tc>
          <w:tcPr>
            <w:tcW w:w="566" w:type="dxa"/>
            <w:tcMar>
              <w:top w:w="57" w:type="dxa"/>
              <w:left w:w="57" w:type="dxa"/>
              <w:bottom w:w="57" w:type="dxa"/>
              <w:right w:w="57" w:type="dxa"/>
            </w:tcMar>
            <w:vAlign w:val="center"/>
          </w:tcPr>
          <w:p>
            <w:pPr>
              <w:widowControl/>
              <w:jc w:val="center"/>
              <w:rPr>
                <w:bCs/>
                <w:kern w:val="0"/>
                <w:sz w:val="22"/>
              </w:rPr>
            </w:pPr>
            <w:r>
              <w:rPr>
                <w:rFonts w:hint="eastAsia"/>
                <w:bCs/>
                <w:kern w:val="0"/>
                <w:sz w:val="22"/>
              </w:rPr>
              <w:t>2</w:t>
            </w:r>
          </w:p>
        </w:tc>
        <w:tc>
          <w:tcPr>
            <w:tcW w:w="706" w:type="dxa"/>
            <w:tcMar>
              <w:top w:w="57" w:type="dxa"/>
              <w:left w:w="57" w:type="dxa"/>
              <w:bottom w:w="57" w:type="dxa"/>
              <w:right w:w="57" w:type="dxa"/>
            </w:tcMar>
            <w:vAlign w:val="center"/>
          </w:tcPr>
          <w:p>
            <w:pPr>
              <w:widowControl/>
              <w:jc w:val="center"/>
              <w:rPr>
                <w:bCs/>
                <w:kern w:val="0"/>
                <w:sz w:val="22"/>
              </w:rPr>
            </w:pPr>
            <w:r>
              <w:rPr>
                <w:rFonts w:hint="eastAsia"/>
                <w:bCs/>
                <w:kern w:val="0"/>
                <w:sz w:val="22"/>
              </w:rPr>
              <w:t>1</w:t>
            </w:r>
          </w:p>
        </w:tc>
        <w:tc>
          <w:tcPr>
            <w:tcW w:w="1078" w:type="dxa"/>
            <w:tcMar>
              <w:top w:w="57" w:type="dxa"/>
              <w:left w:w="57" w:type="dxa"/>
              <w:bottom w:w="57" w:type="dxa"/>
              <w:right w:w="57" w:type="dxa"/>
            </w:tcMar>
            <w:vAlign w:val="center"/>
          </w:tcPr>
          <w:p>
            <w:pPr>
              <w:widowControl/>
              <w:jc w:val="center"/>
              <w:rPr>
                <w:bCs/>
                <w:kern w:val="0"/>
                <w:sz w:val="22"/>
              </w:rPr>
            </w:pPr>
            <w:r>
              <w:rPr>
                <w:rFonts w:hint="eastAsia"/>
                <w:bCs/>
                <w:kern w:val="0"/>
                <w:sz w:val="22"/>
              </w:rPr>
              <w:t>计算机智能学院</w:t>
            </w:r>
          </w:p>
        </w:tc>
        <w:tc>
          <w:tcPr>
            <w:tcW w:w="801" w:type="dxa"/>
            <w:tcMar>
              <w:top w:w="57" w:type="dxa"/>
              <w:left w:w="57" w:type="dxa"/>
              <w:bottom w:w="57" w:type="dxa"/>
              <w:right w:w="57" w:type="dxa"/>
            </w:tcMar>
            <w:vAlign w:val="center"/>
          </w:tcPr>
          <w:p>
            <w:pPr>
              <w:widowControl/>
              <w:jc w:val="center"/>
              <w:rPr>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46" w:type="dxa"/>
            <w:vMerge w:val="continue"/>
            <w:tcMar>
              <w:top w:w="57" w:type="dxa"/>
              <w:left w:w="57" w:type="dxa"/>
              <w:bottom w:w="57" w:type="dxa"/>
              <w:right w:w="57" w:type="dxa"/>
            </w:tcMar>
            <w:vAlign w:val="center"/>
          </w:tcPr>
          <w:p>
            <w:pPr>
              <w:jc w:val="center"/>
              <w:rPr>
                <w:bCs/>
                <w:sz w:val="22"/>
                <w:szCs w:val="21"/>
              </w:rPr>
            </w:pPr>
          </w:p>
        </w:tc>
        <w:tc>
          <w:tcPr>
            <w:tcW w:w="856" w:type="dxa"/>
            <w:tcMar>
              <w:top w:w="57" w:type="dxa"/>
              <w:left w:w="57" w:type="dxa"/>
              <w:bottom w:w="57" w:type="dxa"/>
              <w:right w:w="57" w:type="dxa"/>
            </w:tcMar>
            <w:vAlign w:val="center"/>
          </w:tcPr>
          <w:p>
            <w:pPr>
              <w:ind w:left="-105" w:leftChars="-50" w:right="-105" w:rightChars="-50"/>
              <w:jc w:val="center"/>
              <w:rPr>
                <w:bCs/>
                <w:sz w:val="22"/>
                <w:szCs w:val="21"/>
              </w:rPr>
            </w:pPr>
            <w:r>
              <w:rPr>
                <w:rFonts w:hint="eastAsia"/>
                <w:bCs/>
                <w:sz w:val="22"/>
                <w:szCs w:val="21"/>
              </w:rPr>
              <w:t>跨学科</w:t>
            </w:r>
          </w:p>
          <w:p>
            <w:pPr>
              <w:ind w:left="-105" w:leftChars="-50" w:right="-105" w:rightChars="-50"/>
              <w:jc w:val="center"/>
              <w:rPr>
                <w:bCs/>
                <w:sz w:val="22"/>
                <w:szCs w:val="21"/>
              </w:rPr>
            </w:pPr>
            <w:r>
              <w:rPr>
                <w:rFonts w:hint="eastAsia"/>
                <w:bCs/>
                <w:sz w:val="22"/>
                <w:szCs w:val="21"/>
              </w:rPr>
              <w:t>选修课</w:t>
            </w:r>
          </w:p>
          <w:p>
            <w:pPr>
              <w:ind w:left="-105" w:leftChars="-50" w:right="-105" w:rightChars="-50"/>
              <w:jc w:val="center"/>
              <w:rPr>
                <w:bCs/>
                <w:sz w:val="22"/>
                <w:szCs w:val="21"/>
              </w:rPr>
            </w:pPr>
            <w:r>
              <w:rPr>
                <w:rFonts w:hint="eastAsia"/>
                <w:bCs/>
                <w:sz w:val="22"/>
                <w:szCs w:val="21"/>
              </w:rPr>
              <w:t>（</w:t>
            </w:r>
            <w:r>
              <w:rPr>
                <w:bCs/>
                <w:sz w:val="22"/>
                <w:szCs w:val="21"/>
              </w:rPr>
              <w:t>1</w:t>
            </w:r>
            <w:r>
              <w:rPr>
                <w:rFonts w:hint="eastAsia"/>
                <w:bCs/>
                <w:sz w:val="22"/>
                <w:szCs w:val="21"/>
              </w:rPr>
              <w:t>学分）</w:t>
            </w: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p>
        </w:tc>
        <w:tc>
          <w:tcPr>
            <w:tcW w:w="1659" w:type="dxa"/>
            <w:tcMar>
              <w:top w:w="57" w:type="dxa"/>
              <w:left w:w="57" w:type="dxa"/>
              <w:bottom w:w="57" w:type="dxa"/>
              <w:right w:w="57" w:type="dxa"/>
            </w:tcMar>
            <w:vAlign w:val="center"/>
          </w:tcPr>
          <w:p>
            <w:pPr>
              <w:jc w:val="center"/>
              <w:rPr>
                <w:bCs/>
                <w:sz w:val="22"/>
                <w:szCs w:val="21"/>
              </w:rPr>
            </w:pPr>
            <w:r>
              <w:rPr>
                <w:rFonts w:hint="eastAsia"/>
                <w:bCs/>
                <w:sz w:val="22"/>
                <w:szCs w:val="21"/>
              </w:rPr>
              <w:t>具体课程见原则意见</w:t>
            </w:r>
          </w:p>
        </w:tc>
        <w:tc>
          <w:tcPr>
            <w:tcW w:w="734" w:type="dxa"/>
            <w:tcMar>
              <w:top w:w="57" w:type="dxa"/>
              <w:left w:w="57" w:type="dxa"/>
              <w:bottom w:w="57" w:type="dxa"/>
              <w:right w:w="57" w:type="dxa"/>
            </w:tcMar>
            <w:vAlign w:val="center"/>
          </w:tcPr>
          <w:p>
            <w:pPr>
              <w:jc w:val="center"/>
              <w:rPr>
                <w:bCs/>
                <w:sz w:val="22"/>
                <w:szCs w:val="21"/>
              </w:rPr>
            </w:pP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jc w:val="center"/>
              <w:rPr>
                <w:bCs/>
                <w:sz w:val="22"/>
                <w:szCs w:val="21"/>
              </w:rPr>
            </w:pPr>
          </w:p>
        </w:tc>
        <w:tc>
          <w:tcPr>
            <w:tcW w:w="706" w:type="dxa"/>
            <w:tcMar>
              <w:top w:w="57" w:type="dxa"/>
              <w:left w:w="57" w:type="dxa"/>
              <w:bottom w:w="57" w:type="dxa"/>
              <w:right w:w="57" w:type="dxa"/>
            </w:tcMar>
            <w:vAlign w:val="center"/>
          </w:tcPr>
          <w:p>
            <w:pPr>
              <w:jc w:val="center"/>
              <w:rPr>
                <w:bCs/>
                <w:sz w:val="22"/>
                <w:szCs w:val="21"/>
              </w:rPr>
            </w:pPr>
            <w:r>
              <w:rPr>
                <w:bCs/>
                <w:sz w:val="22"/>
                <w:szCs w:val="21"/>
              </w:rPr>
              <w:t>1-2</w:t>
            </w:r>
          </w:p>
        </w:tc>
        <w:tc>
          <w:tcPr>
            <w:tcW w:w="1078" w:type="dxa"/>
            <w:tcMar>
              <w:top w:w="57" w:type="dxa"/>
              <w:left w:w="57" w:type="dxa"/>
              <w:bottom w:w="57" w:type="dxa"/>
              <w:right w:w="57" w:type="dxa"/>
            </w:tcMar>
            <w:vAlign w:val="center"/>
          </w:tcPr>
          <w:p>
            <w:pPr>
              <w:jc w:val="center"/>
              <w:rPr>
                <w:bCs/>
                <w:sz w:val="22"/>
                <w:szCs w:val="21"/>
              </w:rPr>
            </w:pPr>
            <w:r>
              <w:rPr>
                <w:rFonts w:hint="eastAsia"/>
                <w:bCs/>
                <w:sz w:val="22"/>
                <w:szCs w:val="21"/>
              </w:rPr>
              <w:t>研究生院</w:t>
            </w:r>
          </w:p>
        </w:tc>
        <w:tc>
          <w:tcPr>
            <w:tcW w:w="801" w:type="dxa"/>
            <w:tcMar>
              <w:top w:w="57" w:type="dxa"/>
              <w:left w:w="57" w:type="dxa"/>
              <w:bottom w:w="57" w:type="dxa"/>
              <w:right w:w="57" w:type="dxa"/>
            </w:tcMar>
            <w:vAlign w:val="center"/>
          </w:tcPr>
          <w:p>
            <w:pPr>
              <w:jc w:val="center"/>
              <w:rPr>
                <w:bCs/>
                <w:sz w:val="22"/>
                <w:szCs w:val="21"/>
              </w:rPr>
            </w:pPr>
            <w:r>
              <w:rPr>
                <w:rFonts w:hint="eastAsia"/>
                <w:bCs/>
                <w:sz w:val="22"/>
                <w:szCs w:val="21"/>
              </w:rPr>
              <w:t>至少</w:t>
            </w:r>
          </w:p>
          <w:p>
            <w:pPr>
              <w:jc w:val="center"/>
              <w:rPr>
                <w:bCs/>
                <w:sz w:val="22"/>
                <w:szCs w:val="21"/>
              </w:rPr>
            </w:pPr>
            <w:r>
              <w:rPr>
                <w:rFonts w:hint="eastAsia"/>
                <w:bCs/>
                <w:sz w:val="22"/>
                <w:szCs w:val="21"/>
              </w:rPr>
              <w:t>选修</w:t>
            </w:r>
          </w:p>
          <w:p>
            <w:pPr>
              <w:jc w:val="center"/>
              <w:rPr>
                <w:bCs/>
                <w:sz w:val="22"/>
                <w:szCs w:val="21"/>
              </w:rPr>
            </w:pPr>
            <w:r>
              <w:rPr>
                <w:bCs/>
                <w:sz w:val="22"/>
                <w:szCs w:val="21"/>
              </w:rPr>
              <w:t>1</w:t>
            </w:r>
            <w:r>
              <w:rPr>
                <w:rFonts w:hint="eastAsia"/>
                <w:bCs/>
                <w:sz w:val="22"/>
                <w:szCs w:val="21"/>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1702" w:type="dxa"/>
            <w:gridSpan w:val="2"/>
            <w:vMerge w:val="restart"/>
            <w:tcMar>
              <w:top w:w="57" w:type="dxa"/>
              <w:left w:w="57" w:type="dxa"/>
              <w:bottom w:w="57" w:type="dxa"/>
              <w:right w:w="57" w:type="dxa"/>
            </w:tcMar>
            <w:vAlign w:val="center"/>
          </w:tcPr>
          <w:p>
            <w:pPr>
              <w:jc w:val="center"/>
              <w:rPr>
                <w:bCs/>
                <w:sz w:val="22"/>
                <w:szCs w:val="21"/>
              </w:rPr>
            </w:pPr>
            <w:r>
              <w:rPr>
                <w:rFonts w:hint="eastAsia"/>
                <w:bCs/>
                <w:sz w:val="22"/>
                <w:szCs w:val="21"/>
              </w:rPr>
              <w:t>必修</w:t>
            </w:r>
          </w:p>
          <w:p>
            <w:pPr>
              <w:jc w:val="center"/>
              <w:rPr>
                <w:bCs/>
                <w:sz w:val="22"/>
                <w:szCs w:val="21"/>
              </w:rPr>
            </w:pPr>
            <w:r>
              <w:rPr>
                <w:rFonts w:hint="eastAsia"/>
                <w:bCs/>
                <w:sz w:val="22"/>
                <w:szCs w:val="21"/>
              </w:rPr>
              <w:t>环节</w:t>
            </w:r>
          </w:p>
          <w:p>
            <w:pPr>
              <w:jc w:val="center"/>
              <w:rPr>
                <w:bCs/>
                <w:sz w:val="22"/>
                <w:szCs w:val="21"/>
              </w:rPr>
            </w:pPr>
            <w:r>
              <w:rPr>
                <w:rFonts w:hint="eastAsia"/>
                <w:bCs/>
                <w:sz w:val="22"/>
                <w:szCs w:val="21"/>
              </w:rPr>
              <w:t>（6学分）</w:t>
            </w:r>
          </w:p>
        </w:tc>
        <w:tc>
          <w:tcPr>
            <w:tcW w:w="1385" w:type="dxa"/>
            <w:tcMar>
              <w:top w:w="57" w:type="dxa"/>
              <w:left w:w="57" w:type="dxa"/>
              <w:bottom w:w="57" w:type="dxa"/>
              <w:right w:w="57" w:type="dxa"/>
            </w:tcMar>
            <w:vAlign w:val="center"/>
          </w:tcPr>
          <w:p>
            <w:pPr>
              <w:widowControl/>
              <w:ind w:left="-105" w:leftChars="-50" w:right="-105" w:rightChars="-50"/>
              <w:jc w:val="center"/>
              <w:rPr>
                <w:rFonts w:hint="eastAsia" w:eastAsia="宋体"/>
                <w:bCs/>
                <w:sz w:val="22"/>
                <w:szCs w:val="21"/>
                <w:lang w:val="en-US" w:eastAsia="zh-CN"/>
              </w:rPr>
            </w:pPr>
            <w:r>
              <w:rPr>
                <w:bCs/>
                <w:sz w:val="22"/>
                <w:szCs w:val="21"/>
                <w:highlight w:val="yellow"/>
              </w:rPr>
              <w:t>0102400</w:t>
            </w:r>
            <w:r>
              <w:rPr>
                <w:rFonts w:hint="eastAsia"/>
                <w:bCs/>
                <w:sz w:val="22"/>
                <w:szCs w:val="21"/>
                <w:highlight w:val="yellow"/>
                <w:lang w:val="en-US" w:eastAsia="zh-CN"/>
              </w:rPr>
              <w:t>5</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sz w:val="22"/>
                <w:szCs w:val="21"/>
              </w:rPr>
              <w:t>选题报告及中期考核</w:t>
            </w:r>
          </w:p>
        </w:tc>
        <w:tc>
          <w:tcPr>
            <w:tcW w:w="734" w:type="dxa"/>
            <w:tcMar>
              <w:top w:w="57" w:type="dxa"/>
              <w:left w:w="57" w:type="dxa"/>
              <w:bottom w:w="57" w:type="dxa"/>
              <w:right w:w="57" w:type="dxa"/>
            </w:tcMar>
            <w:vAlign w:val="center"/>
          </w:tcPr>
          <w:p>
            <w:pPr>
              <w:jc w:val="center"/>
              <w:rPr>
                <w:bCs/>
                <w:sz w:val="22"/>
                <w:szCs w:val="21"/>
              </w:rPr>
            </w:pP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4</w:t>
            </w:r>
          </w:p>
        </w:tc>
        <w:tc>
          <w:tcPr>
            <w:tcW w:w="1078" w:type="dxa"/>
            <w:tcMar>
              <w:top w:w="57" w:type="dxa"/>
              <w:left w:w="57" w:type="dxa"/>
              <w:bottom w:w="57" w:type="dxa"/>
              <w:right w:w="57" w:type="dxa"/>
            </w:tcMar>
            <w:vAlign w:val="center"/>
          </w:tcPr>
          <w:p>
            <w:pPr>
              <w:widowControl/>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1702" w:type="dxa"/>
            <w:gridSpan w:val="2"/>
            <w:vMerge w:val="continue"/>
            <w:tcMar>
              <w:top w:w="57" w:type="dxa"/>
              <w:left w:w="57" w:type="dxa"/>
              <w:bottom w:w="57" w:type="dxa"/>
              <w:right w:w="57" w:type="dxa"/>
            </w:tcMar>
            <w:vAlign w:val="center"/>
          </w:tcPr>
          <w:p>
            <w:pPr>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rFonts w:hint="eastAsia" w:eastAsia="宋体"/>
                <w:bCs/>
                <w:sz w:val="22"/>
                <w:szCs w:val="21"/>
                <w:lang w:val="en-US" w:eastAsia="zh-CN"/>
              </w:rPr>
            </w:pPr>
            <w:r>
              <w:rPr>
                <w:bCs/>
                <w:sz w:val="22"/>
                <w:szCs w:val="21"/>
                <w:highlight w:val="yellow"/>
              </w:rPr>
              <w:t>0102400</w:t>
            </w:r>
            <w:r>
              <w:rPr>
                <w:rFonts w:hint="eastAsia"/>
                <w:bCs/>
                <w:sz w:val="22"/>
                <w:szCs w:val="21"/>
                <w:highlight w:val="yellow"/>
                <w:lang w:val="en-US" w:eastAsia="zh-CN"/>
              </w:rPr>
              <w:t>7</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sz w:val="22"/>
                <w:szCs w:val="21"/>
              </w:rPr>
              <w:t>实践环节</w:t>
            </w:r>
          </w:p>
        </w:tc>
        <w:tc>
          <w:tcPr>
            <w:tcW w:w="734" w:type="dxa"/>
            <w:tcMar>
              <w:top w:w="57" w:type="dxa"/>
              <w:left w:w="57" w:type="dxa"/>
              <w:bottom w:w="57" w:type="dxa"/>
              <w:right w:w="57" w:type="dxa"/>
            </w:tcMar>
            <w:vAlign w:val="center"/>
          </w:tcPr>
          <w:p>
            <w:pPr>
              <w:jc w:val="center"/>
              <w:rPr>
                <w:bCs/>
                <w:sz w:val="22"/>
                <w:szCs w:val="21"/>
              </w:rPr>
            </w:pP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widowControl/>
              <w:jc w:val="center"/>
              <w:rPr>
                <w:kern w:val="0"/>
                <w:sz w:val="22"/>
                <w:szCs w:val="21"/>
              </w:rPr>
            </w:pPr>
            <w:r>
              <w:rPr>
                <w:rFonts w:hint="eastAsia"/>
                <w:kern w:val="0"/>
                <w:sz w:val="22"/>
                <w:szCs w:val="21"/>
              </w:rPr>
              <w:t>4</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4</w:t>
            </w:r>
          </w:p>
        </w:tc>
        <w:tc>
          <w:tcPr>
            <w:tcW w:w="1078" w:type="dxa"/>
            <w:tcMar>
              <w:top w:w="57" w:type="dxa"/>
              <w:left w:w="57" w:type="dxa"/>
              <w:bottom w:w="57" w:type="dxa"/>
              <w:right w:w="57" w:type="dxa"/>
            </w:tcMar>
            <w:vAlign w:val="center"/>
          </w:tcPr>
          <w:p>
            <w:pPr>
              <w:widowControl/>
              <w:jc w:val="center"/>
              <w:rPr>
                <w:kern w:val="0"/>
                <w:sz w:val="22"/>
                <w:szCs w:val="21"/>
              </w:rPr>
            </w:pPr>
            <w:r>
              <w:rPr>
                <w:rFonts w:hint="eastAsia"/>
                <w:kern w:val="0"/>
                <w:sz w:val="22"/>
                <w:szCs w:val="21"/>
              </w:rPr>
              <w:t>计算机智能学院</w:t>
            </w:r>
          </w:p>
        </w:tc>
        <w:tc>
          <w:tcPr>
            <w:tcW w:w="801" w:type="dxa"/>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1702" w:type="dxa"/>
            <w:gridSpan w:val="2"/>
            <w:vMerge w:val="continue"/>
            <w:tcMar>
              <w:top w:w="57" w:type="dxa"/>
              <w:left w:w="57" w:type="dxa"/>
              <w:bottom w:w="57" w:type="dxa"/>
              <w:right w:w="57" w:type="dxa"/>
            </w:tcMar>
            <w:vAlign w:val="center"/>
          </w:tcPr>
          <w:p>
            <w:pPr>
              <w:jc w:val="center"/>
              <w:rPr>
                <w:bCs/>
                <w:sz w:val="22"/>
                <w:szCs w:val="21"/>
              </w:rPr>
            </w:pPr>
          </w:p>
        </w:tc>
        <w:tc>
          <w:tcPr>
            <w:tcW w:w="1385" w:type="dxa"/>
            <w:tcMar>
              <w:top w:w="57" w:type="dxa"/>
              <w:left w:w="57" w:type="dxa"/>
              <w:bottom w:w="57" w:type="dxa"/>
              <w:right w:w="57" w:type="dxa"/>
            </w:tcMar>
            <w:vAlign w:val="center"/>
          </w:tcPr>
          <w:p>
            <w:pPr>
              <w:widowControl/>
              <w:ind w:left="-105" w:leftChars="-50" w:right="-105" w:rightChars="-50"/>
              <w:jc w:val="center"/>
              <w:rPr>
                <w:bCs/>
                <w:sz w:val="22"/>
                <w:szCs w:val="21"/>
              </w:rPr>
            </w:pPr>
            <w:r>
              <w:rPr>
                <w:bCs/>
                <w:sz w:val="22"/>
                <w:szCs w:val="21"/>
              </w:rPr>
              <w:t>01024006</w:t>
            </w:r>
          </w:p>
        </w:tc>
        <w:tc>
          <w:tcPr>
            <w:tcW w:w="1659" w:type="dxa"/>
            <w:tcMar>
              <w:top w:w="57" w:type="dxa"/>
              <w:left w:w="57" w:type="dxa"/>
              <w:bottom w:w="57" w:type="dxa"/>
              <w:right w:w="57" w:type="dxa"/>
            </w:tcMar>
            <w:vAlign w:val="center"/>
          </w:tcPr>
          <w:p>
            <w:pPr>
              <w:widowControl/>
              <w:jc w:val="center"/>
              <w:rPr>
                <w:bCs/>
                <w:sz w:val="22"/>
                <w:szCs w:val="21"/>
              </w:rPr>
            </w:pPr>
            <w:r>
              <w:rPr>
                <w:rFonts w:hint="eastAsia"/>
                <w:bCs/>
                <w:sz w:val="22"/>
                <w:szCs w:val="21"/>
              </w:rPr>
              <w:t>学术活动</w:t>
            </w:r>
          </w:p>
        </w:tc>
        <w:tc>
          <w:tcPr>
            <w:tcW w:w="734" w:type="dxa"/>
            <w:tcMar>
              <w:top w:w="57" w:type="dxa"/>
              <w:left w:w="57" w:type="dxa"/>
              <w:bottom w:w="57" w:type="dxa"/>
              <w:right w:w="57" w:type="dxa"/>
            </w:tcMar>
            <w:vAlign w:val="center"/>
          </w:tcPr>
          <w:p>
            <w:pPr>
              <w:jc w:val="center"/>
              <w:rPr>
                <w:bCs/>
                <w:sz w:val="22"/>
                <w:szCs w:val="21"/>
              </w:rPr>
            </w:pPr>
          </w:p>
        </w:tc>
        <w:tc>
          <w:tcPr>
            <w:tcW w:w="616" w:type="dxa"/>
            <w:tcMar>
              <w:top w:w="57" w:type="dxa"/>
              <w:left w:w="57" w:type="dxa"/>
              <w:bottom w:w="57" w:type="dxa"/>
              <w:right w:w="57" w:type="dxa"/>
            </w:tcMar>
            <w:vAlign w:val="center"/>
          </w:tcPr>
          <w:p>
            <w:pPr>
              <w:jc w:val="center"/>
              <w:rPr>
                <w:bCs/>
                <w:sz w:val="22"/>
                <w:szCs w:val="21"/>
              </w:rPr>
            </w:pPr>
          </w:p>
        </w:tc>
        <w:tc>
          <w:tcPr>
            <w:tcW w:w="566" w:type="dxa"/>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706" w:type="dxa"/>
            <w:tcMar>
              <w:top w:w="57" w:type="dxa"/>
              <w:left w:w="57" w:type="dxa"/>
              <w:bottom w:w="57" w:type="dxa"/>
              <w:right w:w="57" w:type="dxa"/>
            </w:tcMar>
            <w:vAlign w:val="center"/>
          </w:tcPr>
          <w:p>
            <w:pPr>
              <w:widowControl/>
              <w:jc w:val="center"/>
              <w:rPr>
                <w:kern w:val="0"/>
                <w:sz w:val="22"/>
                <w:szCs w:val="21"/>
              </w:rPr>
            </w:pPr>
            <w:r>
              <w:rPr>
                <w:kern w:val="0"/>
                <w:sz w:val="22"/>
                <w:szCs w:val="21"/>
              </w:rPr>
              <w:t>4</w:t>
            </w:r>
          </w:p>
        </w:tc>
        <w:tc>
          <w:tcPr>
            <w:tcW w:w="1078" w:type="dxa"/>
            <w:tcMar>
              <w:top w:w="57" w:type="dxa"/>
              <w:left w:w="57" w:type="dxa"/>
              <w:bottom w:w="57" w:type="dxa"/>
              <w:right w:w="57" w:type="dxa"/>
            </w:tcMar>
            <w:vAlign w:val="center"/>
          </w:tcPr>
          <w:p>
            <w:pPr>
              <w:widowControl/>
              <w:jc w:val="center"/>
              <w:rPr>
                <w:kern w:val="0"/>
                <w:sz w:val="22"/>
                <w:szCs w:val="21"/>
              </w:rPr>
            </w:pPr>
            <w:bookmarkStart w:id="10" w:name="_Hlk107558626"/>
            <w:r>
              <w:rPr>
                <w:rFonts w:hint="eastAsia"/>
                <w:kern w:val="0"/>
                <w:sz w:val="22"/>
                <w:szCs w:val="21"/>
              </w:rPr>
              <w:t>计算机智能学院</w:t>
            </w:r>
            <w:bookmarkEnd w:id="10"/>
          </w:p>
        </w:tc>
        <w:tc>
          <w:tcPr>
            <w:tcW w:w="801" w:type="dxa"/>
            <w:tcMar>
              <w:top w:w="57" w:type="dxa"/>
              <w:left w:w="57" w:type="dxa"/>
              <w:bottom w:w="57" w:type="dxa"/>
              <w:right w:w="57" w:type="dxa"/>
            </w:tcMar>
            <w:vAlign w:val="center"/>
          </w:tcPr>
          <w:p>
            <w:pPr>
              <w:jc w:val="center"/>
              <w:rPr>
                <w:bCs/>
                <w:sz w:val="22"/>
                <w:szCs w:val="21"/>
              </w:rPr>
            </w:pPr>
            <w:r>
              <w:rPr>
                <w:rFonts w:hint="eastAsia"/>
                <w:bCs/>
                <w:sz w:val="22"/>
                <w:szCs w:val="21"/>
              </w:rPr>
              <w:t>≥</w:t>
            </w:r>
            <w:r>
              <w:rPr>
                <w:bCs/>
                <w:sz w:val="22"/>
                <w:szCs w:val="21"/>
              </w:rPr>
              <w:t>5</w:t>
            </w:r>
            <w:r>
              <w:rPr>
                <w:rFonts w:hint="eastAsia"/>
                <w:bCs/>
                <w:sz w:val="22"/>
                <w:szCs w:val="21"/>
              </w:rPr>
              <w:t>次</w:t>
            </w:r>
          </w:p>
        </w:tc>
      </w:tr>
    </w:tbl>
    <w:p>
      <w:pPr>
        <w:keepNext/>
        <w:spacing w:before="156" w:beforeLines="50" w:after="156" w:afterLines="50"/>
        <w:outlineLvl w:val="2"/>
        <w:rPr>
          <w:b/>
          <w:bCs/>
          <w:kern w:val="0"/>
          <w:sz w:val="24"/>
        </w:rPr>
      </w:pPr>
      <w:r>
        <w:rPr>
          <w:rFonts w:hint="eastAsia"/>
          <w:b/>
          <w:bCs/>
          <w:kern w:val="0"/>
          <w:sz w:val="24"/>
        </w:rPr>
        <w:t>五、必修环节</w:t>
      </w:r>
      <w:bookmarkEnd w:id="9"/>
    </w:p>
    <w:p>
      <w:pPr>
        <w:spacing w:line="400" w:lineRule="exact"/>
        <w:ind w:firstLine="480" w:firstLineChars="200"/>
        <w:rPr>
          <w:bCs/>
          <w:sz w:val="24"/>
        </w:rPr>
      </w:pPr>
      <w:r>
        <w:rPr>
          <w:bCs/>
          <w:sz w:val="24"/>
        </w:rPr>
        <w:t>（一）</w:t>
      </w:r>
      <w:r>
        <w:rPr>
          <w:rFonts w:hint="eastAsia"/>
          <w:bCs/>
          <w:sz w:val="24"/>
        </w:rPr>
        <w:t>实践环节的基本类型</w:t>
      </w:r>
    </w:p>
    <w:p>
      <w:pPr>
        <w:spacing w:line="400" w:lineRule="exact"/>
        <w:ind w:firstLine="480" w:firstLineChars="200"/>
        <w:rPr>
          <w:sz w:val="24"/>
        </w:rPr>
      </w:pPr>
      <w:r>
        <w:rPr>
          <w:rFonts w:hint="eastAsia"/>
          <w:sz w:val="24"/>
        </w:rPr>
        <w:t>1．社会实践</w:t>
      </w:r>
    </w:p>
    <w:p>
      <w:pPr>
        <w:spacing w:line="400" w:lineRule="exact"/>
        <w:ind w:firstLine="480" w:firstLineChars="200"/>
        <w:rPr>
          <w:sz w:val="24"/>
        </w:rPr>
      </w:pPr>
      <w:r>
        <w:rPr>
          <w:rFonts w:hint="eastAsia"/>
          <w:sz w:val="24"/>
        </w:rPr>
        <w:t>研究生可以通过组织和参与社会调查、支教、扶贫及其他志愿者服务等方式进行实践活动，提倡以小组或团队形式开展，累计不少于</w:t>
      </w:r>
      <w:r>
        <w:rPr>
          <w:sz w:val="24"/>
        </w:rPr>
        <w:t>15</w:t>
      </w:r>
      <w:r>
        <w:rPr>
          <w:rFonts w:hint="eastAsia"/>
          <w:sz w:val="24"/>
        </w:rPr>
        <w:t>个工作日。</w:t>
      </w:r>
    </w:p>
    <w:p>
      <w:pPr>
        <w:spacing w:line="400" w:lineRule="exact"/>
        <w:ind w:firstLine="480" w:firstLineChars="200"/>
        <w:rPr>
          <w:sz w:val="24"/>
        </w:rPr>
      </w:pPr>
      <w:r>
        <w:rPr>
          <w:rFonts w:hint="eastAsia"/>
          <w:sz w:val="24"/>
        </w:rPr>
        <w:t>研究生完成“社会实践”活动后，需撰写不少于</w:t>
      </w:r>
      <w:r>
        <w:rPr>
          <w:sz w:val="24"/>
        </w:rPr>
        <w:t>2000</w:t>
      </w:r>
      <w:r>
        <w:rPr>
          <w:rFonts w:hint="eastAsia"/>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rFonts w:hint="eastAsia"/>
          <w:sz w:val="24"/>
        </w:rPr>
        <w:t>学分。</w:t>
      </w:r>
    </w:p>
    <w:p>
      <w:pPr>
        <w:spacing w:line="400" w:lineRule="exact"/>
        <w:ind w:firstLine="480" w:firstLineChars="200"/>
        <w:rPr>
          <w:sz w:val="24"/>
        </w:rPr>
      </w:pPr>
      <w:r>
        <w:rPr>
          <w:rFonts w:hint="eastAsia"/>
          <w:sz w:val="24"/>
        </w:rPr>
        <w:t>2．助研、助管</w:t>
      </w:r>
    </w:p>
    <w:p>
      <w:pPr>
        <w:spacing w:line="400" w:lineRule="exact"/>
        <w:ind w:firstLine="480" w:firstLineChars="200"/>
        <w:rPr>
          <w:sz w:val="24"/>
        </w:rPr>
      </w:pPr>
      <w:r>
        <w:rPr>
          <w:rFonts w:hint="eastAsia"/>
          <w:sz w:val="24"/>
        </w:rPr>
        <w:t>研究生担任助管或助研工作，其目的是培养研究生的综合能力，是研究生培养过程的有机组成部分。完成至少一个标准岗位的助管或助研工作通过后记 1学分。</w:t>
      </w:r>
    </w:p>
    <w:p>
      <w:pPr>
        <w:spacing w:line="400" w:lineRule="exact"/>
        <w:ind w:firstLine="480" w:firstLineChars="200"/>
        <w:rPr>
          <w:sz w:val="24"/>
        </w:rPr>
      </w:pPr>
      <w:r>
        <w:rPr>
          <w:rFonts w:hint="eastAsia"/>
          <w:sz w:val="24"/>
        </w:rPr>
        <w:t>研究生担任助研、助管的相关要求和考核办法等参照学校研究生“三助”工作有关规定执行。</w:t>
      </w:r>
    </w:p>
    <w:p>
      <w:pPr>
        <w:spacing w:line="400" w:lineRule="exact"/>
        <w:ind w:firstLine="480" w:firstLineChars="200"/>
        <w:rPr>
          <w:sz w:val="24"/>
        </w:rPr>
      </w:pPr>
      <w:r>
        <w:rPr>
          <w:rFonts w:hint="eastAsia"/>
          <w:sz w:val="24"/>
        </w:rPr>
        <w:t>3．创新创业竞赛</w:t>
      </w:r>
    </w:p>
    <w:p>
      <w:pPr>
        <w:spacing w:line="400" w:lineRule="exact"/>
        <w:ind w:firstLine="480" w:firstLineChars="200"/>
        <w:rPr>
          <w:sz w:val="24"/>
        </w:rPr>
      </w:pPr>
      <w:r>
        <w:rPr>
          <w:rFonts w:hint="eastAsia"/>
          <w:sz w:val="24"/>
        </w:rPr>
        <w:t>规范和促进研究生科研成果转化，鼓励研究生开展创业实践，提高创业技能。研究生在读期间，参与并完成我校各类创新创业竞赛，学院审核通过后记</w:t>
      </w:r>
      <w:r>
        <w:rPr>
          <w:sz w:val="24"/>
        </w:rPr>
        <w:t>1</w:t>
      </w:r>
      <w:r>
        <w:rPr>
          <w:rFonts w:hint="eastAsia"/>
          <w:sz w:val="24"/>
        </w:rPr>
        <w:t>学分。</w:t>
      </w:r>
    </w:p>
    <w:p>
      <w:pPr>
        <w:spacing w:line="400" w:lineRule="exact"/>
        <w:ind w:firstLine="480" w:firstLineChars="200"/>
        <w:rPr>
          <w:sz w:val="24"/>
        </w:rPr>
      </w:pPr>
      <w:r>
        <w:rPr>
          <w:rFonts w:hint="eastAsia"/>
          <w:sz w:val="24"/>
        </w:rPr>
        <w:t>4．基金申请书撰写</w:t>
      </w:r>
    </w:p>
    <w:p>
      <w:pPr>
        <w:spacing w:line="400" w:lineRule="exact"/>
        <w:ind w:firstLine="480" w:firstLineChars="200"/>
        <w:rPr>
          <w:sz w:val="24"/>
        </w:rPr>
      </w:pPr>
      <w:r>
        <w:rPr>
          <w:rFonts w:hint="eastAsia"/>
          <w:sz w:val="24"/>
        </w:rPr>
        <w:t>研究生在导师指导下完成一篇省（市）级及以上自然（社会）科学基金等纵向项目的申请书及</w:t>
      </w:r>
      <w:r>
        <w:rPr>
          <w:sz w:val="24"/>
        </w:rPr>
        <w:t>20</w:t>
      </w:r>
      <w:r>
        <w:rPr>
          <w:rFonts w:hint="eastAsia"/>
          <w:sz w:val="24"/>
        </w:rPr>
        <w:t>分钟汇报</w:t>
      </w:r>
      <w:r>
        <w:rPr>
          <w:sz w:val="24"/>
        </w:rPr>
        <w:t>PPT</w:t>
      </w:r>
      <w:r>
        <w:rPr>
          <w:rFonts w:hint="eastAsia"/>
          <w:sz w:val="24"/>
        </w:rPr>
        <w:t>，经指导教师检查、评阅合格者记</w:t>
      </w:r>
      <w:r>
        <w:rPr>
          <w:sz w:val="24"/>
        </w:rPr>
        <w:t>1</w:t>
      </w:r>
      <w:r>
        <w:rPr>
          <w:rFonts w:hint="eastAsia"/>
          <w:sz w:val="24"/>
        </w:rPr>
        <w:t>学分。</w:t>
      </w:r>
    </w:p>
    <w:p>
      <w:pPr>
        <w:spacing w:line="400" w:lineRule="exact"/>
        <w:ind w:firstLine="480" w:firstLineChars="200"/>
        <w:rPr>
          <w:sz w:val="24"/>
        </w:rPr>
      </w:pPr>
      <w:r>
        <w:rPr>
          <w:rFonts w:hint="eastAsia"/>
          <w:sz w:val="24"/>
        </w:rPr>
        <w:t>5．国际交流</w:t>
      </w:r>
    </w:p>
    <w:p>
      <w:pPr>
        <w:spacing w:line="400" w:lineRule="exact"/>
        <w:ind w:firstLine="480" w:firstLineChars="200"/>
        <w:rPr>
          <w:sz w:val="24"/>
        </w:rPr>
      </w:pPr>
      <w:r>
        <w:rPr>
          <w:rFonts w:hint="eastAsia"/>
          <w:sz w:val="24"/>
        </w:rPr>
        <w:t>研究生在读期间通过各类项目赴境外高校、科研机构学习、交流合作（不少于</w:t>
      </w:r>
      <w:r>
        <w:rPr>
          <w:sz w:val="24"/>
        </w:rPr>
        <w:t>3</w:t>
      </w:r>
      <w:r>
        <w:rPr>
          <w:rFonts w:hint="eastAsia"/>
          <w:sz w:val="24"/>
        </w:rPr>
        <w:t>个月），或参加一次境外国际学术会议并做口头报告。学院审核通过后记</w:t>
      </w:r>
      <w:r>
        <w:rPr>
          <w:sz w:val="24"/>
        </w:rPr>
        <w:t>1</w:t>
      </w:r>
      <w:r>
        <w:rPr>
          <w:rFonts w:hint="eastAsia"/>
          <w:sz w:val="24"/>
        </w:rPr>
        <w:t>学分。</w:t>
      </w:r>
    </w:p>
    <w:p>
      <w:pPr>
        <w:spacing w:line="400" w:lineRule="exact"/>
        <w:ind w:left="479"/>
        <w:rPr>
          <w:rFonts w:cs="宋体"/>
          <w:sz w:val="24"/>
        </w:rPr>
      </w:pPr>
      <w:r>
        <w:rPr>
          <w:sz w:val="24"/>
        </w:rPr>
        <w:t>6</w:t>
      </w:r>
      <w:r>
        <w:rPr>
          <w:rFonts w:hint="eastAsia"/>
          <w:sz w:val="24"/>
        </w:rPr>
        <w:t>．</w:t>
      </w:r>
      <w:r>
        <w:rPr>
          <w:rFonts w:cs="宋体"/>
          <w:sz w:val="24"/>
        </w:rPr>
        <w:t>实验室安全培训</w:t>
      </w:r>
    </w:p>
    <w:p>
      <w:pPr>
        <w:spacing w:line="400" w:lineRule="exact"/>
        <w:ind w:left="269" w:leftChars="128" w:firstLine="240" w:firstLineChars="100"/>
        <w:rPr>
          <w:sz w:val="24"/>
        </w:rPr>
      </w:pPr>
      <w:r>
        <w:rPr>
          <w:rFonts w:cs="宋体"/>
          <w:sz w:val="24"/>
        </w:rPr>
        <w:t>研究生进入课题之前必须完成实验室安全培训。考核通过后记1学分。</w:t>
      </w:r>
    </w:p>
    <w:p>
      <w:pPr>
        <w:spacing w:line="400" w:lineRule="exact"/>
        <w:ind w:firstLine="480" w:firstLineChars="200"/>
        <w:rPr>
          <w:sz w:val="24"/>
        </w:rPr>
      </w:pPr>
      <w:r>
        <w:rPr>
          <w:rFonts w:hint="eastAsia" w:cs="宋体"/>
          <w:sz w:val="24"/>
        </w:rPr>
        <w:t>※</w:t>
      </w:r>
      <w:r>
        <w:rPr>
          <w:rFonts w:hint="eastAsia"/>
          <w:sz w:val="24"/>
        </w:rPr>
        <w:t>定向培养研究生、来华留学生可免修实践环节，但不记学分，所缺学分必须通过选修课程补齐。</w:t>
      </w:r>
    </w:p>
    <w:p>
      <w:pPr>
        <w:spacing w:line="400" w:lineRule="exact"/>
        <w:ind w:firstLine="480" w:firstLineChars="200"/>
        <w:rPr>
          <w:bCs/>
          <w:sz w:val="24"/>
        </w:rPr>
      </w:pPr>
      <w:r>
        <w:rPr>
          <w:sz w:val="24"/>
        </w:rPr>
        <w:t>（二）</w:t>
      </w:r>
      <w:r>
        <w:rPr>
          <w:rFonts w:hint="eastAsia"/>
          <w:bCs/>
          <w:sz w:val="24"/>
        </w:rPr>
        <w:t>学术活动</w:t>
      </w:r>
    </w:p>
    <w:p>
      <w:pPr>
        <w:spacing w:line="400" w:lineRule="exact"/>
        <w:ind w:firstLine="480" w:firstLineChars="200"/>
        <w:rPr>
          <w:bCs/>
          <w:sz w:val="24"/>
        </w:rPr>
      </w:pPr>
      <w:r>
        <w:rPr>
          <w:rFonts w:hint="eastAsia"/>
          <w:bCs/>
          <w:sz w:val="24"/>
        </w:rPr>
        <w:t>为了促使研究生能主动关心和了解国内外本学科前沿的发展动态，开阔视野，启发创造力，要求每个学术学位硕士研究生应参加学术活动不少于</w:t>
      </w:r>
      <w:r>
        <w:rPr>
          <w:bCs/>
          <w:sz w:val="24"/>
        </w:rPr>
        <w:t>5</w:t>
      </w:r>
      <w:r>
        <w:rPr>
          <w:rFonts w:hint="eastAsia"/>
          <w:bCs/>
          <w:sz w:val="24"/>
        </w:rPr>
        <w:t>次，且每次参加学术活动必须写出</w:t>
      </w:r>
      <w:r>
        <w:rPr>
          <w:bCs/>
          <w:sz w:val="24"/>
        </w:rPr>
        <w:t>500</w:t>
      </w:r>
      <w:r>
        <w:rPr>
          <w:rFonts w:hint="eastAsia"/>
          <w:bCs/>
          <w:sz w:val="24"/>
        </w:rPr>
        <w:t>字以上的心得。经指导教师（小组）检查、审核，完成者在必修环节记</w:t>
      </w:r>
      <w:r>
        <w:rPr>
          <w:bCs/>
          <w:sz w:val="24"/>
        </w:rPr>
        <w:t>1</w:t>
      </w:r>
      <w:r>
        <w:rPr>
          <w:rFonts w:hint="eastAsia"/>
          <w:bCs/>
          <w:sz w:val="24"/>
        </w:rPr>
        <w:t>个学分。</w:t>
      </w:r>
    </w:p>
    <w:p>
      <w:pPr>
        <w:spacing w:line="400" w:lineRule="exact"/>
        <w:ind w:firstLine="480" w:firstLineChars="200"/>
        <w:rPr>
          <w:sz w:val="24"/>
        </w:rPr>
      </w:pPr>
      <w:r>
        <w:rPr>
          <w:sz w:val="24"/>
        </w:rPr>
        <w:t>（三）</w:t>
      </w:r>
      <w:r>
        <w:rPr>
          <w:rFonts w:hint="eastAsia"/>
          <w:sz w:val="24"/>
        </w:rPr>
        <w:t>选题报告及中期考核</w:t>
      </w:r>
    </w:p>
    <w:p>
      <w:pPr>
        <w:spacing w:line="400" w:lineRule="exact"/>
        <w:ind w:firstLine="480" w:firstLineChars="200"/>
        <w:rPr>
          <w:sz w:val="24"/>
        </w:rPr>
      </w:pPr>
      <w:r>
        <w:rPr>
          <w:rFonts w:hint="eastAsia"/>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pPr>
        <w:spacing w:line="400" w:lineRule="exact"/>
        <w:ind w:firstLine="480" w:firstLineChars="200"/>
        <w:rPr>
          <w:sz w:val="24"/>
        </w:rPr>
      </w:pPr>
      <w:r>
        <w:rPr>
          <w:rFonts w:hint="eastAsia"/>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rFonts w:hint="eastAsia"/>
          <w:sz w:val="24"/>
        </w:rPr>
        <w:t>个必修环节学分。</w:t>
      </w:r>
    </w:p>
    <w:p>
      <w:pPr>
        <w:keepNext/>
        <w:spacing w:before="156" w:beforeLines="50" w:after="156" w:afterLines="50"/>
        <w:outlineLvl w:val="2"/>
        <w:rPr>
          <w:b/>
          <w:bCs/>
          <w:kern w:val="0"/>
          <w:sz w:val="24"/>
        </w:rPr>
      </w:pPr>
      <w:bookmarkStart w:id="11" w:name="_Toc19697"/>
      <w:r>
        <w:rPr>
          <w:rFonts w:hint="eastAsia"/>
          <w:b/>
          <w:bCs/>
          <w:kern w:val="0"/>
          <w:sz w:val="24"/>
        </w:rPr>
        <w:t>六、科学研究与学位论文</w:t>
      </w:r>
      <w:bookmarkEnd w:id="11"/>
    </w:p>
    <w:p>
      <w:pPr>
        <w:spacing w:line="400" w:lineRule="exact"/>
        <w:ind w:firstLine="480" w:firstLineChars="200"/>
        <w:rPr>
          <w:sz w:val="24"/>
          <w:szCs w:val="21"/>
        </w:rPr>
      </w:pPr>
      <w:bookmarkStart w:id="12" w:name="_Toc1224"/>
      <w:r>
        <w:rPr>
          <w:rFonts w:hint="eastAsia"/>
          <w:sz w:val="24"/>
          <w:szCs w:val="21"/>
        </w:rPr>
        <w:t>（一）科学研究</w:t>
      </w:r>
      <w:bookmarkStart w:id="33" w:name="_GoBack"/>
      <w:bookmarkEnd w:id="33"/>
    </w:p>
    <w:p>
      <w:pPr>
        <w:spacing w:line="400" w:lineRule="exact"/>
        <w:ind w:firstLine="480" w:firstLineChars="200"/>
        <w:rPr>
          <w:bCs/>
          <w:sz w:val="24"/>
        </w:rPr>
      </w:pPr>
      <w:r>
        <w:rPr>
          <w:rFonts w:hint="eastAsia"/>
          <w:sz w:val="24"/>
        </w:rPr>
        <w:t>计算机科学与技术</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pPr>
        <w:spacing w:line="400" w:lineRule="exact"/>
        <w:ind w:firstLine="480" w:firstLineChars="200"/>
        <w:rPr>
          <w:sz w:val="24"/>
          <w:szCs w:val="21"/>
        </w:rPr>
      </w:pPr>
      <w:r>
        <w:rPr>
          <w:rFonts w:hint="eastAsia"/>
          <w:sz w:val="24"/>
          <w:szCs w:val="21"/>
        </w:rPr>
        <w:t>（二）学位论文</w:t>
      </w:r>
    </w:p>
    <w:p>
      <w:pPr>
        <w:spacing w:line="400" w:lineRule="exact"/>
        <w:ind w:firstLine="480" w:firstLineChars="20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rPr>
        <w:t>计算机科学与技术</w:t>
      </w:r>
      <w:r>
        <w:rPr>
          <w:sz w:val="24"/>
        </w:rPr>
        <w:t>学术学位硕士研究生</w:t>
      </w:r>
      <w:r>
        <w:rPr>
          <w:bCs/>
          <w:sz w:val="24"/>
        </w:rPr>
        <w:t>应在导师指导下独立完成硕士学位论文工作。</w:t>
      </w:r>
    </w:p>
    <w:p>
      <w:pPr>
        <w:adjustRightInd w:val="0"/>
        <w:snapToGrid w:val="0"/>
        <w:spacing w:line="400" w:lineRule="exact"/>
        <w:ind w:firstLine="480" w:firstLineChars="200"/>
        <w:rPr>
          <w:sz w:val="24"/>
        </w:rPr>
      </w:pPr>
      <w:r>
        <w:rPr>
          <w:rFonts w:hint="eastAsia"/>
          <w:sz w:val="24"/>
        </w:rPr>
        <w:t>计算机科学与技术学术学位硕士研究生在硕士学位论文送审前，须满足取得学籍当年学校申请硕士学位学术成果有关规定和</w:t>
      </w:r>
      <w:r>
        <w:rPr>
          <w:rFonts w:hint="eastAsia"/>
          <w:bCs/>
          <w:sz w:val="24"/>
        </w:rPr>
        <w:t>计算机智能学院</w:t>
      </w:r>
      <w:r>
        <w:rPr>
          <w:rFonts w:hint="eastAsia"/>
          <w:sz w:val="24"/>
        </w:rPr>
        <w:t>学位与研究生教育有关规定，方可送审。</w:t>
      </w:r>
    </w:p>
    <w:p>
      <w:pPr>
        <w:adjustRightInd w:val="0"/>
        <w:snapToGrid w:val="0"/>
        <w:spacing w:line="400" w:lineRule="exact"/>
        <w:ind w:firstLine="480" w:firstLineChars="200"/>
        <w:rPr>
          <w:sz w:val="24"/>
        </w:rPr>
      </w:pPr>
      <w:r>
        <w:rPr>
          <w:rFonts w:hint="eastAsia"/>
          <w:sz w:val="24"/>
        </w:rPr>
        <w:t>计算机科学与技术学术学位硕士研究生在硕士学位论文答辩前，须达到学校研究生学位论文答辩管理办法有关要求，方可答辩。</w:t>
      </w:r>
    </w:p>
    <w:p>
      <w:pPr>
        <w:adjustRightInd w:val="0"/>
        <w:snapToGrid w:val="0"/>
        <w:spacing w:line="400" w:lineRule="exact"/>
        <w:ind w:firstLine="480" w:firstLineChars="200"/>
        <w:rPr>
          <w:kern w:val="0"/>
          <w:sz w:val="24"/>
        </w:rPr>
      </w:pPr>
      <w:r>
        <w:rPr>
          <w:rFonts w:hint="eastAsia"/>
          <w:kern w:val="0"/>
          <w:sz w:val="24"/>
        </w:rPr>
        <w:t>※ 未尽事宜以研究生取得学籍当年武汉理工大学《研究生手册》和</w:t>
      </w:r>
      <w:r>
        <w:rPr>
          <w:rFonts w:hint="eastAsia"/>
          <w:bCs/>
          <w:kern w:val="0"/>
          <w:sz w:val="24"/>
        </w:rPr>
        <w:t>计算机智能学院</w:t>
      </w:r>
      <w:r>
        <w:rPr>
          <w:rFonts w:hint="eastAsia"/>
          <w:kern w:val="0"/>
          <w:sz w:val="24"/>
        </w:rPr>
        <w:t>学位与研究生教育有关规定为准。</w:t>
      </w:r>
    </w:p>
    <w:p>
      <w:pPr>
        <w:keepNext/>
        <w:spacing w:before="156" w:beforeLines="50" w:after="156" w:afterLines="50"/>
        <w:outlineLvl w:val="2"/>
        <w:rPr>
          <w:b/>
          <w:bCs/>
          <w:kern w:val="0"/>
          <w:sz w:val="24"/>
        </w:rPr>
      </w:pPr>
      <w:r>
        <w:rPr>
          <w:rFonts w:hint="eastAsia"/>
          <w:b/>
          <w:bCs/>
          <w:kern w:val="0"/>
          <w:sz w:val="24"/>
        </w:rPr>
        <w:t>七、培养方式与方法</w:t>
      </w:r>
      <w:bookmarkEnd w:id="12"/>
    </w:p>
    <w:p>
      <w:pPr>
        <w:spacing w:line="400" w:lineRule="exact"/>
        <w:ind w:firstLine="480" w:firstLineChars="200"/>
        <w:rPr>
          <w:sz w:val="24"/>
        </w:rPr>
      </w:pPr>
      <w:bookmarkStart w:id="13" w:name="_Hlk107558605"/>
      <w:r>
        <w:rPr>
          <w:rFonts w:hint="eastAsia"/>
          <w:sz w:val="24"/>
        </w:rPr>
        <w:t>计算机科学与技术</w:t>
      </w:r>
      <w:bookmarkEnd w:id="13"/>
      <w:r>
        <w:rPr>
          <w:rFonts w:hint="eastAsia"/>
          <w:sz w:val="24"/>
        </w:rPr>
        <w:t>学术学位硕士研究生的培养采取导师负责制或以导师为主的指导小组的指导方法，培养方式应灵活多样，更多地采取启发式、研讨式的教学方式，充分发挥指导教师的主导作用。具体要求为：</w:t>
      </w:r>
    </w:p>
    <w:p>
      <w:pPr>
        <w:spacing w:line="400" w:lineRule="exact"/>
        <w:ind w:firstLine="480" w:firstLineChars="200"/>
        <w:rPr>
          <w:sz w:val="24"/>
        </w:rPr>
      </w:pPr>
      <w:r>
        <w:rPr>
          <w:sz w:val="24"/>
        </w:rPr>
        <w:t>（一）</w:t>
      </w:r>
      <w:r>
        <w:rPr>
          <w:rFonts w:hint="eastAsia"/>
          <w:sz w:val="24"/>
        </w:rPr>
        <w:t>导师应有适于培养计算机科学与技术学术学位硕士研究生的研究课题，同时定期与学术学位硕士研究生交流，关心学术学位硕士研究生的思想品德、学术进展和综合素质，促进硕士生德、智、体、美、劳全面发展。</w:t>
      </w:r>
    </w:p>
    <w:p>
      <w:pPr>
        <w:spacing w:line="400" w:lineRule="exact"/>
        <w:ind w:firstLine="480" w:firstLineChars="200"/>
        <w:rPr>
          <w:sz w:val="24"/>
        </w:rPr>
      </w:pPr>
      <w:r>
        <w:rPr>
          <w:sz w:val="24"/>
        </w:rPr>
        <w:t>（二）</w:t>
      </w:r>
      <w:r>
        <w:rPr>
          <w:rFonts w:hint="eastAsia"/>
          <w:sz w:val="24"/>
        </w:rPr>
        <w:t>导师或导师组负责计算机科学与技术学术学位硕士研究生培养计划制定、学位论文选题、中期、论文撰写和学位申请等方面的指导工作。导师或导师组全面负责学术学位硕士研究生的培养质量，建立规范化的学术交流和学术报告制度，按期检查培养环节的完成情况。</w:t>
      </w:r>
    </w:p>
    <w:p>
      <w:pPr>
        <w:spacing w:line="400" w:lineRule="exact"/>
        <w:ind w:firstLine="480" w:firstLineChars="200"/>
        <w:rPr>
          <w:sz w:val="24"/>
        </w:rPr>
      </w:pPr>
      <w:r>
        <w:rPr>
          <w:sz w:val="24"/>
        </w:rPr>
        <w:t>（三）</w:t>
      </w:r>
      <w:r>
        <w:rPr>
          <w:rFonts w:hint="eastAsia"/>
          <w:sz w:val="24"/>
        </w:rPr>
        <w:t>坚持课程学习和科研论文工作并重的原则。既要求计算机科学与技术学术学位硕士研究生深入掌握计算机科学与技术学科基础理论和系统的专门知识，又要提高学术学位硕士研究生进行科学研究或独立担负专门技术工作的能力。</w:t>
      </w:r>
    </w:p>
    <w:p>
      <w:pPr>
        <w:keepNext/>
        <w:spacing w:before="156" w:beforeLines="50" w:after="156" w:afterLines="50"/>
        <w:outlineLvl w:val="2"/>
        <w:rPr>
          <w:b/>
          <w:bCs/>
          <w:kern w:val="0"/>
          <w:sz w:val="24"/>
        </w:rPr>
      </w:pPr>
      <w:bookmarkStart w:id="14" w:name="_Toc19728"/>
      <w:r>
        <w:rPr>
          <w:rFonts w:hint="eastAsia"/>
          <w:b/>
          <w:bCs/>
          <w:kern w:val="0"/>
          <w:sz w:val="24"/>
        </w:rPr>
        <w:t>八、其它</w:t>
      </w:r>
      <w:bookmarkEnd w:id="14"/>
    </w:p>
    <w:p>
      <w:pPr>
        <w:spacing w:line="400" w:lineRule="exact"/>
        <w:ind w:firstLine="480" w:firstLineChars="200"/>
        <w:rPr>
          <w:sz w:val="24"/>
        </w:rPr>
      </w:pPr>
      <w:r>
        <w:rPr>
          <w:sz w:val="24"/>
        </w:rPr>
        <w:t>（一）</w:t>
      </w:r>
      <w:r>
        <w:rPr>
          <w:rFonts w:hint="eastAsia"/>
          <w:sz w:val="24"/>
        </w:rPr>
        <w:t>计算机科学与技术学术学位硕士研究生开题前须修满学位课程的学分，允许研究生开题后根据论文研究需要选修部分其他课程，申请答辩前须修完全部课程。</w:t>
      </w:r>
    </w:p>
    <w:p>
      <w:pPr>
        <w:spacing w:line="400" w:lineRule="exact"/>
        <w:ind w:firstLine="480" w:firstLineChars="200"/>
        <w:rPr>
          <w:sz w:val="24"/>
        </w:rPr>
      </w:pPr>
      <w:r>
        <w:rPr>
          <w:sz w:val="24"/>
        </w:rPr>
        <w:t>（二）</w:t>
      </w:r>
      <w:r>
        <w:rPr>
          <w:rFonts w:hint="eastAsia"/>
          <w:sz w:val="24"/>
        </w:rPr>
        <w:t>计算机科学与技术学术学位硕士研究生在学期间应查阅本学科国内外文献</w:t>
      </w:r>
      <w:r>
        <w:rPr>
          <w:sz w:val="24"/>
        </w:rPr>
        <w:t>40</w:t>
      </w:r>
      <w:r>
        <w:rPr>
          <w:rFonts w:hint="eastAsia"/>
          <w:sz w:val="24"/>
        </w:rPr>
        <w:t>篇以上，其中外文文献不少于三分之一。</w:t>
      </w:r>
    </w:p>
    <w:p>
      <w:pPr>
        <w:spacing w:line="400" w:lineRule="exact"/>
        <w:ind w:firstLine="480" w:firstLineChars="200"/>
        <w:rPr>
          <w:sz w:val="24"/>
        </w:rPr>
      </w:pPr>
      <w:r>
        <w:rPr>
          <w:sz w:val="24"/>
        </w:rPr>
        <w:t>（三）</w:t>
      </w:r>
      <w:r>
        <w:rPr>
          <w:rFonts w:hint="eastAsia"/>
          <w:sz w:val="24"/>
        </w:rPr>
        <w:t>计算机科学与技术学术学位硕士研究生在课程学习阶段每月至少</w:t>
      </w:r>
      <w:r>
        <w:rPr>
          <w:sz w:val="24"/>
        </w:rPr>
        <w:t>1</w:t>
      </w:r>
      <w:r>
        <w:rPr>
          <w:rFonts w:hint="eastAsia"/>
          <w:sz w:val="24"/>
        </w:rPr>
        <w:t>次、论文工作阶段每月至少</w:t>
      </w:r>
      <w:r>
        <w:rPr>
          <w:sz w:val="24"/>
        </w:rPr>
        <w:t>2</w:t>
      </w:r>
      <w:r>
        <w:rPr>
          <w:rFonts w:hint="eastAsia"/>
          <w:sz w:val="24"/>
        </w:rPr>
        <w:t>次向指导教师汇报自己的学习和研究工作情况，并</w:t>
      </w:r>
      <w:r>
        <w:rPr>
          <w:sz w:val="24"/>
        </w:rPr>
        <w:t>形成制度</w:t>
      </w:r>
      <w:r>
        <w:rPr>
          <w:rFonts w:hint="eastAsia"/>
          <w:sz w:val="24"/>
        </w:rPr>
        <w:t>。</w:t>
      </w:r>
    </w:p>
    <w:p>
      <w:pPr>
        <w:spacing w:line="400" w:lineRule="exact"/>
        <w:ind w:firstLine="480" w:firstLineChars="200"/>
        <w:rPr>
          <w:sz w:val="24"/>
        </w:rPr>
      </w:pPr>
      <w:r>
        <w:rPr>
          <w:sz w:val="24"/>
        </w:rPr>
        <w:t>（四）</w:t>
      </w:r>
      <w:r>
        <w:rPr>
          <w:rFonts w:hint="eastAsia"/>
          <w:sz w:val="24"/>
        </w:rPr>
        <w:t>全日制、非全日制研究生适用同一培养方案。</w:t>
      </w:r>
    </w:p>
    <w:p>
      <w:pPr>
        <w:spacing w:line="400" w:lineRule="exact"/>
        <w:ind w:firstLine="480" w:firstLineChars="200"/>
        <w:rPr>
          <w:sz w:val="24"/>
        </w:rPr>
      </w:pPr>
      <w:r>
        <w:rPr>
          <w:sz w:val="24"/>
        </w:rPr>
        <w:t>（五）</w:t>
      </w:r>
      <w:r>
        <w:rPr>
          <w:rFonts w:hint="eastAsia"/>
          <w:sz w:val="24"/>
        </w:rPr>
        <w:t>本次制订培养方案从</w:t>
      </w:r>
      <w:r>
        <w:rPr>
          <w:sz w:val="24"/>
        </w:rPr>
        <w:t>202</w:t>
      </w:r>
      <w:r>
        <w:rPr>
          <w:rFonts w:hint="eastAsia"/>
          <w:sz w:val="24"/>
        </w:rPr>
        <w:t>2</w:t>
      </w:r>
      <w:r>
        <w:rPr>
          <w:sz w:val="24"/>
        </w:rPr>
        <w:t>级</w:t>
      </w:r>
      <w:r>
        <w:rPr>
          <w:rFonts w:hint="eastAsia"/>
          <w:sz w:val="24"/>
        </w:rPr>
        <w:t>计算机科学与技术学术学位硕士研究生开始执行。</w:t>
      </w:r>
    </w:p>
    <w:p>
      <w:pPr>
        <w:widowControl/>
        <w:jc w:val="left"/>
        <w:rPr>
          <w:sz w:val="24"/>
        </w:rPr>
      </w:pPr>
      <w:r>
        <w:rPr>
          <w:sz w:val="24"/>
        </w:rPr>
        <w:br w:type="page"/>
      </w:r>
    </w:p>
    <w:p>
      <w:pPr>
        <w:pStyle w:val="2"/>
        <w:spacing w:before="312" w:after="312"/>
      </w:pPr>
      <w:bookmarkStart w:id="15" w:name="_Toc15641212"/>
      <w:bookmarkStart w:id="16" w:name="_Toc2543"/>
      <w:bookmarkStart w:id="17" w:name="_Toc18571"/>
      <w:bookmarkStart w:id="18" w:name="_Toc455394293"/>
      <w:bookmarkStart w:id="19" w:name="_Toc455393508"/>
      <w:bookmarkStart w:id="20" w:name="_Toc456711552"/>
      <w:bookmarkStart w:id="21" w:name="_Toc455393729"/>
      <w:r>
        <w:rPr>
          <w:rFonts w:hint="eastAsia"/>
        </w:rPr>
        <w:t>软件</w:t>
      </w:r>
      <w:r>
        <w:t>工程学术学位硕士研究生培养方案</w:t>
      </w:r>
      <w:bookmarkEnd w:id="15"/>
      <w:bookmarkEnd w:id="16"/>
    </w:p>
    <w:p>
      <w:pPr>
        <w:keepNext/>
        <w:spacing w:after="312" w:afterLines="100" w:line="360" w:lineRule="auto"/>
        <w:jc w:val="center"/>
        <w:outlineLvl w:val="1"/>
        <w:rPr>
          <w:kern w:val="0"/>
          <w:sz w:val="24"/>
        </w:rPr>
      </w:pPr>
      <w:bookmarkStart w:id="22" w:name="_Toc15641213"/>
      <w:bookmarkStart w:id="23" w:name="_Toc14598779"/>
      <w:bookmarkStart w:id="24" w:name="_Toc15151763"/>
      <w:r>
        <w:rPr>
          <w:kern w:val="0"/>
          <w:sz w:val="24"/>
        </w:rPr>
        <w:t>（</w:t>
      </w:r>
      <w:r>
        <w:rPr>
          <w:rFonts w:hint="eastAsia"/>
          <w:kern w:val="0"/>
          <w:sz w:val="24"/>
        </w:rPr>
        <w:t>学科</w:t>
      </w:r>
      <w:r>
        <w:rPr>
          <w:kern w:val="0"/>
          <w:sz w:val="24"/>
        </w:rPr>
        <w:t>代码：0835</w:t>
      </w:r>
      <w:r>
        <w:rPr>
          <w:rFonts w:hint="eastAsia"/>
          <w:kern w:val="0"/>
          <w:sz w:val="24"/>
        </w:rPr>
        <w:t>，申请工学硕士学位适用</w:t>
      </w:r>
      <w:r>
        <w:rPr>
          <w:kern w:val="0"/>
          <w:sz w:val="24"/>
        </w:rPr>
        <w:t>）</w:t>
      </w:r>
      <w:bookmarkEnd w:id="22"/>
      <w:bookmarkEnd w:id="23"/>
      <w:bookmarkEnd w:id="24"/>
    </w:p>
    <w:p>
      <w:pPr>
        <w:pStyle w:val="4"/>
        <w:spacing w:before="156" w:after="156"/>
      </w:pPr>
      <w:bookmarkStart w:id="25" w:name="_Toc23317"/>
      <w:r>
        <w:rPr>
          <w:rFonts w:hint="eastAsia"/>
        </w:rPr>
        <w:t>一、</w:t>
      </w:r>
      <w:r>
        <w:t>培养目标</w:t>
      </w:r>
      <w:bookmarkEnd w:id="25"/>
    </w:p>
    <w:p>
      <w:pPr>
        <w:spacing w:line="400" w:lineRule="exact"/>
        <w:ind w:firstLine="480" w:firstLineChars="200"/>
        <w:rPr>
          <w:bCs/>
          <w:sz w:val="24"/>
        </w:rPr>
      </w:pPr>
      <w:bookmarkStart w:id="26" w:name="_Toc12947"/>
      <w:r>
        <w:rPr>
          <w:rFonts w:hint="eastAsia"/>
          <w:bCs/>
          <w:sz w:val="24"/>
        </w:rPr>
        <w:t>以习近平新时代中国特色社会主义思想为指导，落实立德树人根本任务，面向国家重大需求，瞄准世界软件工程领域学术前沿，培养德智体美劳五育并举，具有坚定的理想信念，掌握扎实的理论基础、系统的专业知识，了解学科前沿动态，具有综合应用本专业知识解决软件工程领域科学和复杂工程技术问题的能力，具有竞争力的学术人才。具体要求为：</w:t>
      </w:r>
    </w:p>
    <w:p>
      <w:pPr>
        <w:spacing w:line="400" w:lineRule="exact"/>
        <w:ind w:firstLine="480" w:firstLineChars="200"/>
        <w:rPr>
          <w:bCs/>
          <w:sz w:val="24"/>
        </w:rPr>
      </w:pPr>
      <w:r>
        <w:rPr>
          <w:rFonts w:hint="eastAsia"/>
          <w:sz w:val="24"/>
        </w:rPr>
        <w:t>（一）</w:t>
      </w:r>
      <w:r>
        <w:rPr>
          <w:rFonts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pPr>
        <w:spacing w:line="400" w:lineRule="exact"/>
        <w:ind w:firstLine="480" w:firstLineChars="200"/>
        <w:rPr>
          <w:bCs/>
          <w:sz w:val="24"/>
        </w:rPr>
      </w:pPr>
      <w:r>
        <w:rPr>
          <w:rFonts w:hint="eastAsia"/>
          <w:sz w:val="24"/>
        </w:rPr>
        <w:t>（二）</w:t>
      </w:r>
      <w:r>
        <w:rPr>
          <w:rFonts w:hint="eastAsia"/>
          <w:bCs/>
          <w:sz w:val="24"/>
        </w:rPr>
        <w:t>具有软件工程学科领域坚实的理论基础和系统的专门知识，可胜任本学科领域较高层次的教学、科研、工程技术工作与科技管理工作；具有综合应用本专业知识解决问题的能力；具有创造性和批判性思维，熟悉学科发展前沿，掌握一门外语，能熟练阅读本专业外文文献，具有良好外语听说能力以及一定国际学术交流能力；</w:t>
      </w:r>
    </w:p>
    <w:p>
      <w:pPr>
        <w:spacing w:line="400" w:lineRule="exact"/>
        <w:ind w:firstLine="480" w:firstLineChars="200"/>
        <w:rPr>
          <w:bCs/>
          <w:sz w:val="24"/>
        </w:rPr>
      </w:pPr>
      <w:r>
        <w:rPr>
          <w:rFonts w:hint="eastAsia"/>
          <w:sz w:val="24"/>
        </w:rPr>
        <w:t>（三）</w:t>
      </w:r>
      <w:r>
        <w:rPr>
          <w:rFonts w:hint="eastAsia"/>
          <w:bCs/>
          <w:sz w:val="24"/>
        </w:rPr>
        <w:t>积极参加文体活动，具有良好的心理素质和健康的体魄，树立正确的审美观念，形成积极的文化主体意识和创新意识，具备良好的人文素养和道德情操；</w:t>
      </w:r>
    </w:p>
    <w:p>
      <w:pPr>
        <w:spacing w:line="400" w:lineRule="exact"/>
        <w:ind w:firstLine="480" w:firstLineChars="200"/>
        <w:rPr>
          <w:bCs/>
          <w:sz w:val="24"/>
        </w:rPr>
      </w:pPr>
      <w:r>
        <w:rPr>
          <w:rFonts w:hint="eastAsia"/>
          <w:sz w:val="24"/>
        </w:rPr>
        <w:t>（四）</w:t>
      </w:r>
      <w:r>
        <w:rPr>
          <w:rFonts w:hint="eastAsia"/>
          <w:bCs/>
          <w:sz w:val="24"/>
        </w:rPr>
        <w:t>积极参加社会实践、社会志愿服务、创新创业等活动，形成良好劳动习惯。</w:t>
      </w:r>
    </w:p>
    <w:p>
      <w:pPr>
        <w:pStyle w:val="4"/>
        <w:spacing w:before="156" w:after="156"/>
      </w:pPr>
      <w:r>
        <w:rPr>
          <w:rFonts w:hint="eastAsia"/>
        </w:rPr>
        <w:t>二、</w:t>
      </w:r>
      <w:r>
        <w:t>研究方向</w:t>
      </w:r>
      <w:bookmarkEnd w:id="26"/>
    </w:p>
    <w:p>
      <w:pPr>
        <w:spacing w:line="400" w:lineRule="exact"/>
        <w:ind w:firstLine="480" w:firstLineChars="200"/>
        <w:rPr>
          <w:bCs/>
          <w:sz w:val="24"/>
        </w:rPr>
      </w:pPr>
      <w:bookmarkStart w:id="27" w:name="_Toc14263"/>
      <w:r>
        <w:rPr>
          <w:rFonts w:hint="eastAsia"/>
          <w:bCs/>
          <w:sz w:val="24"/>
        </w:rPr>
        <w:t>（一）智能化软件方法与技术</w:t>
      </w:r>
    </w:p>
    <w:p>
      <w:pPr>
        <w:spacing w:line="400" w:lineRule="exact"/>
        <w:ind w:firstLine="480" w:firstLineChars="200"/>
        <w:rPr>
          <w:bCs/>
          <w:sz w:val="24"/>
        </w:rPr>
      </w:pPr>
      <w:r>
        <w:rPr>
          <w:rFonts w:hint="eastAsia"/>
          <w:bCs/>
          <w:sz w:val="24"/>
        </w:rPr>
        <w:t>（二）软件可靠性与质量保障</w:t>
      </w:r>
    </w:p>
    <w:p>
      <w:pPr>
        <w:spacing w:line="400" w:lineRule="exact"/>
        <w:ind w:firstLine="480" w:firstLineChars="200"/>
        <w:rPr>
          <w:bCs/>
          <w:sz w:val="24"/>
        </w:rPr>
      </w:pPr>
      <w:r>
        <w:rPr>
          <w:rFonts w:hint="eastAsia"/>
          <w:bCs/>
          <w:sz w:val="24"/>
        </w:rPr>
        <w:t>（三）大数据与软件服务</w:t>
      </w:r>
    </w:p>
    <w:p>
      <w:pPr>
        <w:spacing w:line="400" w:lineRule="exact"/>
        <w:ind w:firstLine="480" w:firstLineChars="200"/>
        <w:rPr>
          <w:bCs/>
          <w:sz w:val="24"/>
        </w:rPr>
      </w:pPr>
      <w:r>
        <w:rPr>
          <w:rFonts w:hint="eastAsia"/>
          <w:bCs/>
          <w:sz w:val="24"/>
        </w:rPr>
        <w:t>（四）行业特色软件</w:t>
      </w:r>
    </w:p>
    <w:p>
      <w:pPr>
        <w:pStyle w:val="4"/>
        <w:spacing w:before="156" w:after="156"/>
      </w:pPr>
      <w:r>
        <w:rPr>
          <w:rFonts w:hint="eastAsia"/>
        </w:rPr>
        <w:t>三、</w:t>
      </w:r>
      <w:r>
        <w:t>学制</w:t>
      </w:r>
      <w:r>
        <w:rPr>
          <w:rFonts w:hint="eastAsia"/>
        </w:rPr>
        <w:t>及</w:t>
      </w:r>
      <w:r>
        <w:t>学习年限</w:t>
      </w:r>
      <w:bookmarkEnd w:id="27"/>
    </w:p>
    <w:p>
      <w:pPr>
        <w:spacing w:line="400" w:lineRule="exact"/>
        <w:ind w:firstLine="480" w:firstLineChars="200"/>
        <w:rPr>
          <w:bCs/>
          <w:sz w:val="24"/>
        </w:rPr>
      </w:pPr>
      <w:r>
        <w:rPr>
          <w:rFonts w:hint="eastAsia"/>
          <w:bCs/>
          <w:sz w:val="24"/>
        </w:rPr>
        <w:t>软件工程全日制学术学位硕士研究生学制为3年，学习年限一般为3-4年，最长不超过5年。</w:t>
      </w:r>
    </w:p>
    <w:p>
      <w:pPr>
        <w:spacing w:line="400" w:lineRule="exact"/>
        <w:ind w:firstLine="480" w:firstLineChars="200"/>
        <w:rPr>
          <w:bCs/>
          <w:sz w:val="24"/>
        </w:rPr>
      </w:pPr>
      <w:r>
        <w:rPr>
          <w:rFonts w:hint="eastAsia"/>
          <w:bCs/>
          <w:sz w:val="24"/>
        </w:rPr>
        <w:t>非全日制学术学位硕士研究生学习年限可适当延长，一般为3-4年，最长不超过6年。</w:t>
      </w:r>
    </w:p>
    <w:p>
      <w:pPr>
        <w:spacing w:line="400" w:lineRule="exact"/>
        <w:ind w:firstLine="480" w:firstLineChars="200"/>
        <w:rPr>
          <w:bCs/>
          <w:sz w:val="24"/>
        </w:rPr>
      </w:pPr>
      <w:r>
        <w:rPr>
          <w:rFonts w:hint="eastAsia"/>
          <w:bCs/>
          <w:sz w:val="24"/>
        </w:rPr>
        <w:t>休学创业的研究生，最长学习年限为10年。</w:t>
      </w:r>
    </w:p>
    <w:p>
      <w:pPr>
        <w:pStyle w:val="4"/>
        <w:spacing w:before="156" w:after="156"/>
      </w:pPr>
      <w:bookmarkStart w:id="28" w:name="_Toc33"/>
      <w:r>
        <w:rPr>
          <w:rFonts w:hint="eastAsia"/>
        </w:rPr>
        <w:t>四、课程设置及学分要求</w:t>
      </w:r>
      <w:bookmarkEnd w:id="28"/>
    </w:p>
    <w:p>
      <w:pPr>
        <w:spacing w:line="400" w:lineRule="exact"/>
        <w:ind w:firstLine="480" w:firstLineChars="200"/>
        <w:rPr>
          <w:bCs/>
          <w:sz w:val="24"/>
        </w:rPr>
      </w:pPr>
      <w:r>
        <w:rPr>
          <w:rFonts w:hint="eastAsia"/>
          <w:bCs/>
          <w:sz w:val="24"/>
        </w:rPr>
        <w:t>（一）学分要求</w:t>
      </w:r>
    </w:p>
    <w:p>
      <w:pPr>
        <w:spacing w:line="400" w:lineRule="exact"/>
        <w:ind w:firstLine="480" w:firstLineChars="200"/>
        <w:rPr>
          <w:bCs/>
          <w:sz w:val="24"/>
        </w:rPr>
      </w:pPr>
      <w:r>
        <w:rPr>
          <w:bCs/>
          <w:sz w:val="24"/>
        </w:rPr>
        <w:t>总学分数</w:t>
      </w:r>
      <w:r>
        <w:rPr>
          <w:rFonts w:hint="eastAsia"/>
          <w:bCs/>
          <w:sz w:val="24"/>
        </w:rPr>
        <w:t>为</w:t>
      </w:r>
      <w:r>
        <w:rPr>
          <w:bCs/>
          <w:sz w:val="24"/>
        </w:rPr>
        <w:t>≥</w:t>
      </w:r>
      <w:r>
        <w:rPr>
          <w:rFonts w:hint="eastAsia"/>
          <w:bCs/>
          <w:sz w:val="24"/>
        </w:rPr>
        <w:t>31</w:t>
      </w:r>
      <w:r>
        <w:rPr>
          <w:bCs/>
          <w:sz w:val="24"/>
        </w:rPr>
        <w:t>学分，其中课程学习学分为≥25学分，必修环节学分为</w:t>
      </w:r>
      <w:r>
        <w:rPr>
          <w:rFonts w:hint="eastAsia"/>
          <w:bCs/>
          <w:sz w:val="24"/>
        </w:rPr>
        <w:t>6</w:t>
      </w:r>
      <w:r>
        <w:rPr>
          <w:bCs/>
          <w:sz w:val="24"/>
        </w:rPr>
        <w:t>学分。所修课程由公共学位课、专业学位课和选修课三部分组成，其中公共学位课≥11学分，专业学位课≥8学分，</w:t>
      </w:r>
      <w:r>
        <w:rPr>
          <w:rFonts w:hint="eastAsia"/>
          <w:bCs/>
          <w:sz w:val="24"/>
        </w:rPr>
        <w:t>专业选修</w:t>
      </w:r>
      <w:r>
        <w:rPr>
          <w:bCs/>
          <w:sz w:val="24"/>
        </w:rPr>
        <w:t>课≥5学分，跨学科选修课≥</w:t>
      </w:r>
      <w:r>
        <w:rPr>
          <w:rFonts w:hint="eastAsia"/>
          <w:bCs/>
          <w:sz w:val="24"/>
        </w:rPr>
        <w:t>1学分</w:t>
      </w:r>
      <w:r>
        <w:rPr>
          <w:bCs/>
          <w:sz w:val="24"/>
        </w:rPr>
        <w:t>。必修环节包括：实践环节</w:t>
      </w:r>
      <w:r>
        <w:rPr>
          <w:rFonts w:hint="eastAsia"/>
          <w:bCs/>
          <w:sz w:val="24"/>
        </w:rPr>
        <w:t>4</w:t>
      </w:r>
      <w:r>
        <w:rPr>
          <w:bCs/>
          <w:sz w:val="24"/>
        </w:rPr>
        <w:t>学分、学术活动1学分、选题报告及中期考核1学分</w:t>
      </w:r>
      <w:r>
        <w:rPr>
          <w:rFonts w:hint="eastAsia"/>
          <w:bCs/>
          <w:sz w:val="24"/>
        </w:rPr>
        <w:t>。</w:t>
      </w:r>
    </w:p>
    <w:p>
      <w:pPr>
        <w:spacing w:line="400" w:lineRule="exact"/>
        <w:ind w:firstLine="480" w:firstLineChars="200"/>
        <w:rPr>
          <w:bCs/>
          <w:sz w:val="24"/>
        </w:rPr>
      </w:pPr>
      <w:r>
        <w:rPr>
          <w:bCs/>
          <w:sz w:val="24"/>
        </w:rPr>
        <w:t>（二）课程设置</w:t>
      </w:r>
    </w:p>
    <w:tbl>
      <w:tblPr>
        <w:tblStyle w:val="34"/>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50"/>
        <w:gridCol w:w="1051"/>
        <w:gridCol w:w="1630"/>
        <w:gridCol w:w="580"/>
        <w:gridCol w:w="706"/>
        <w:gridCol w:w="710"/>
        <w:gridCol w:w="710"/>
        <w:gridCol w:w="994"/>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849" w:type="dxa"/>
            <w:shd w:val="clear" w:color="auto" w:fill="auto"/>
            <w:tcMar>
              <w:top w:w="85" w:type="dxa"/>
              <w:left w:w="57" w:type="dxa"/>
              <w:bottom w:w="68" w:type="dxa"/>
              <w:right w:w="57" w:type="dxa"/>
            </w:tcMar>
            <w:vAlign w:val="center"/>
          </w:tcPr>
          <w:p>
            <w:pPr>
              <w:widowControl/>
              <w:jc w:val="center"/>
              <w:rPr>
                <w:rFonts w:cs="宋体"/>
                <w:b/>
                <w:kern w:val="0"/>
                <w:sz w:val="22"/>
                <w:szCs w:val="21"/>
              </w:rPr>
            </w:pPr>
            <w:bookmarkStart w:id="29" w:name="_Toc28504"/>
            <w:r>
              <w:rPr>
                <w:rFonts w:hint="eastAsia" w:cs="宋体"/>
                <w:b/>
                <w:kern w:val="0"/>
                <w:sz w:val="22"/>
                <w:szCs w:val="21"/>
              </w:rPr>
              <w:t>课程</w:t>
            </w:r>
          </w:p>
          <w:p>
            <w:pPr>
              <w:widowControl/>
              <w:jc w:val="center"/>
              <w:rPr>
                <w:rFonts w:cs="宋体"/>
                <w:b/>
                <w:kern w:val="0"/>
                <w:sz w:val="22"/>
                <w:szCs w:val="21"/>
              </w:rPr>
            </w:pPr>
            <w:r>
              <w:rPr>
                <w:rFonts w:hint="eastAsia" w:cs="宋体"/>
                <w:b/>
                <w:kern w:val="0"/>
                <w:sz w:val="22"/>
                <w:szCs w:val="21"/>
              </w:rPr>
              <w:t>类别</w:t>
            </w:r>
          </w:p>
        </w:tc>
        <w:tc>
          <w:tcPr>
            <w:tcW w:w="850" w:type="dxa"/>
            <w:shd w:val="clear" w:color="auto" w:fill="auto"/>
            <w:tcMar>
              <w:top w:w="85" w:type="dxa"/>
              <w:left w:w="57" w:type="dxa"/>
              <w:bottom w:w="68" w:type="dxa"/>
              <w:right w:w="57" w:type="dxa"/>
            </w:tcMar>
            <w:vAlign w:val="center"/>
          </w:tcPr>
          <w:p>
            <w:pPr>
              <w:widowControl/>
              <w:jc w:val="center"/>
              <w:rPr>
                <w:rFonts w:cs="宋体"/>
                <w:b/>
                <w:kern w:val="0"/>
                <w:sz w:val="22"/>
                <w:szCs w:val="21"/>
              </w:rPr>
            </w:pPr>
            <w:r>
              <w:rPr>
                <w:rFonts w:hint="eastAsia" w:cs="宋体"/>
                <w:b/>
                <w:kern w:val="0"/>
                <w:sz w:val="22"/>
                <w:szCs w:val="21"/>
              </w:rPr>
              <w:t>课程</w:t>
            </w:r>
          </w:p>
          <w:p>
            <w:pPr>
              <w:widowControl/>
              <w:jc w:val="center"/>
              <w:rPr>
                <w:rFonts w:cs="宋体"/>
                <w:b/>
                <w:kern w:val="0"/>
                <w:sz w:val="22"/>
                <w:szCs w:val="21"/>
              </w:rPr>
            </w:pPr>
            <w:r>
              <w:rPr>
                <w:rFonts w:hint="eastAsia" w:cs="宋体"/>
                <w:b/>
                <w:kern w:val="0"/>
                <w:sz w:val="22"/>
                <w:szCs w:val="21"/>
              </w:rPr>
              <w:t>类型</w:t>
            </w:r>
          </w:p>
        </w:tc>
        <w:tc>
          <w:tcPr>
            <w:tcW w:w="1051" w:type="dxa"/>
            <w:shd w:val="clear" w:color="auto" w:fill="auto"/>
            <w:tcMar>
              <w:top w:w="85" w:type="dxa"/>
              <w:left w:w="57" w:type="dxa"/>
              <w:bottom w:w="68" w:type="dxa"/>
              <w:right w:w="57" w:type="dxa"/>
            </w:tcMar>
            <w:vAlign w:val="center"/>
          </w:tcPr>
          <w:p>
            <w:pPr>
              <w:widowControl/>
              <w:jc w:val="center"/>
              <w:rPr>
                <w:rFonts w:cs="宋体"/>
                <w:b/>
                <w:kern w:val="0"/>
                <w:sz w:val="22"/>
                <w:szCs w:val="21"/>
              </w:rPr>
            </w:pPr>
            <w:r>
              <w:rPr>
                <w:rFonts w:hint="eastAsia" w:cs="宋体"/>
                <w:b/>
                <w:kern w:val="0"/>
                <w:sz w:val="22"/>
                <w:szCs w:val="21"/>
              </w:rPr>
              <w:t>课程编号</w:t>
            </w:r>
          </w:p>
        </w:tc>
        <w:tc>
          <w:tcPr>
            <w:tcW w:w="1630" w:type="dxa"/>
            <w:shd w:val="clear" w:color="auto" w:fill="auto"/>
            <w:tcMar>
              <w:top w:w="85" w:type="dxa"/>
              <w:left w:w="57" w:type="dxa"/>
              <w:bottom w:w="68" w:type="dxa"/>
              <w:right w:w="57" w:type="dxa"/>
            </w:tcMar>
            <w:vAlign w:val="center"/>
          </w:tcPr>
          <w:p>
            <w:pPr>
              <w:widowControl/>
              <w:jc w:val="center"/>
              <w:rPr>
                <w:rFonts w:cs="宋体"/>
                <w:b/>
                <w:kern w:val="0"/>
                <w:sz w:val="22"/>
                <w:szCs w:val="21"/>
              </w:rPr>
            </w:pPr>
            <w:r>
              <w:rPr>
                <w:rFonts w:hint="eastAsia" w:cs="宋体"/>
                <w:b/>
                <w:kern w:val="0"/>
                <w:sz w:val="22"/>
                <w:szCs w:val="21"/>
              </w:rPr>
              <w:t>课程名称</w:t>
            </w:r>
          </w:p>
        </w:tc>
        <w:tc>
          <w:tcPr>
            <w:tcW w:w="580" w:type="dxa"/>
            <w:shd w:val="clear" w:color="auto" w:fill="auto"/>
            <w:tcMar>
              <w:top w:w="85" w:type="dxa"/>
              <w:left w:w="57" w:type="dxa"/>
              <w:bottom w:w="68" w:type="dxa"/>
              <w:right w:w="57" w:type="dxa"/>
            </w:tcMar>
            <w:vAlign w:val="center"/>
          </w:tcPr>
          <w:p>
            <w:pPr>
              <w:widowControl/>
              <w:jc w:val="center"/>
              <w:rPr>
                <w:rFonts w:cs="宋体"/>
                <w:b/>
                <w:kern w:val="0"/>
                <w:sz w:val="22"/>
                <w:szCs w:val="21"/>
              </w:rPr>
            </w:pPr>
            <w:r>
              <w:rPr>
                <w:rFonts w:hint="eastAsia" w:cs="宋体"/>
                <w:b/>
                <w:kern w:val="0"/>
                <w:sz w:val="22"/>
                <w:szCs w:val="21"/>
              </w:rPr>
              <w:t>理论</w:t>
            </w:r>
          </w:p>
          <w:p>
            <w:pPr>
              <w:widowControl/>
              <w:jc w:val="center"/>
              <w:rPr>
                <w:rFonts w:cs="宋体"/>
                <w:b/>
                <w:kern w:val="0"/>
                <w:sz w:val="22"/>
                <w:szCs w:val="21"/>
              </w:rPr>
            </w:pPr>
            <w:r>
              <w:rPr>
                <w:rFonts w:hint="eastAsia" w:cs="宋体"/>
                <w:b/>
                <w:kern w:val="0"/>
                <w:sz w:val="22"/>
                <w:szCs w:val="21"/>
              </w:rPr>
              <w:t>学时</w:t>
            </w:r>
          </w:p>
        </w:tc>
        <w:tc>
          <w:tcPr>
            <w:tcW w:w="706" w:type="dxa"/>
            <w:shd w:val="clear" w:color="auto" w:fill="auto"/>
            <w:tcMar>
              <w:top w:w="85" w:type="dxa"/>
              <w:left w:w="57" w:type="dxa"/>
              <w:bottom w:w="68" w:type="dxa"/>
              <w:right w:w="57" w:type="dxa"/>
            </w:tcMar>
            <w:vAlign w:val="center"/>
          </w:tcPr>
          <w:p>
            <w:pPr>
              <w:widowControl/>
              <w:jc w:val="center"/>
              <w:rPr>
                <w:rFonts w:cs="宋体"/>
                <w:b/>
                <w:kern w:val="0"/>
                <w:sz w:val="22"/>
                <w:szCs w:val="21"/>
              </w:rPr>
            </w:pPr>
            <w:r>
              <w:rPr>
                <w:rFonts w:hint="eastAsia" w:cs="宋体"/>
                <w:b/>
                <w:kern w:val="0"/>
                <w:sz w:val="22"/>
                <w:szCs w:val="21"/>
              </w:rPr>
              <w:t>实验</w:t>
            </w:r>
          </w:p>
          <w:p>
            <w:pPr>
              <w:widowControl/>
              <w:jc w:val="center"/>
              <w:rPr>
                <w:rFonts w:cs="宋体"/>
                <w:b/>
                <w:kern w:val="0"/>
                <w:sz w:val="22"/>
                <w:szCs w:val="21"/>
              </w:rPr>
            </w:pPr>
            <w:r>
              <w:rPr>
                <w:rFonts w:hint="eastAsia" w:cs="宋体"/>
                <w:b/>
                <w:kern w:val="0"/>
                <w:sz w:val="22"/>
                <w:szCs w:val="21"/>
              </w:rPr>
              <w:t>学时</w:t>
            </w:r>
          </w:p>
        </w:tc>
        <w:tc>
          <w:tcPr>
            <w:tcW w:w="710" w:type="dxa"/>
            <w:shd w:val="clear" w:color="auto" w:fill="auto"/>
            <w:tcMar>
              <w:top w:w="85" w:type="dxa"/>
              <w:left w:w="57" w:type="dxa"/>
              <w:bottom w:w="68" w:type="dxa"/>
              <w:right w:w="57" w:type="dxa"/>
            </w:tcMar>
            <w:vAlign w:val="center"/>
          </w:tcPr>
          <w:p>
            <w:pPr>
              <w:widowControl/>
              <w:jc w:val="center"/>
              <w:rPr>
                <w:rFonts w:cs="宋体"/>
                <w:b/>
                <w:kern w:val="0"/>
                <w:sz w:val="22"/>
                <w:szCs w:val="21"/>
              </w:rPr>
            </w:pPr>
            <w:r>
              <w:rPr>
                <w:rFonts w:hint="eastAsia" w:cs="宋体"/>
                <w:b/>
                <w:kern w:val="0"/>
                <w:sz w:val="22"/>
                <w:szCs w:val="21"/>
              </w:rPr>
              <w:t>学</w:t>
            </w:r>
          </w:p>
          <w:p>
            <w:pPr>
              <w:widowControl/>
              <w:jc w:val="center"/>
              <w:rPr>
                <w:rFonts w:cs="宋体"/>
                <w:b/>
                <w:kern w:val="0"/>
                <w:sz w:val="22"/>
                <w:szCs w:val="21"/>
              </w:rPr>
            </w:pPr>
            <w:r>
              <w:rPr>
                <w:rFonts w:hint="eastAsia" w:cs="宋体"/>
                <w:b/>
                <w:kern w:val="0"/>
                <w:sz w:val="22"/>
                <w:szCs w:val="21"/>
              </w:rPr>
              <w:t>分</w:t>
            </w:r>
          </w:p>
        </w:tc>
        <w:tc>
          <w:tcPr>
            <w:tcW w:w="710" w:type="dxa"/>
            <w:shd w:val="clear" w:color="auto" w:fill="auto"/>
            <w:tcMar>
              <w:top w:w="85" w:type="dxa"/>
              <w:left w:w="57" w:type="dxa"/>
              <w:bottom w:w="68" w:type="dxa"/>
              <w:right w:w="57" w:type="dxa"/>
            </w:tcMar>
            <w:vAlign w:val="center"/>
          </w:tcPr>
          <w:p>
            <w:pPr>
              <w:widowControl/>
              <w:jc w:val="center"/>
              <w:rPr>
                <w:rFonts w:cs="宋体"/>
                <w:b/>
                <w:kern w:val="0"/>
                <w:sz w:val="22"/>
                <w:szCs w:val="21"/>
              </w:rPr>
            </w:pPr>
            <w:r>
              <w:rPr>
                <w:rFonts w:hint="eastAsia" w:cs="宋体"/>
                <w:b/>
                <w:kern w:val="0"/>
                <w:sz w:val="22"/>
                <w:szCs w:val="21"/>
              </w:rPr>
              <w:t>开课</w:t>
            </w:r>
          </w:p>
          <w:p>
            <w:pPr>
              <w:widowControl/>
              <w:jc w:val="center"/>
              <w:rPr>
                <w:rFonts w:cs="宋体"/>
                <w:b/>
                <w:kern w:val="0"/>
                <w:sz w:val="22"/>
                <w:szCs w:val="21"/>
              </w:rPr>
            </w:pPr>
            <w:r>
              <w:rPr>
                <w:rFonts w:hint="eastAsia" w:cs="宋体"/>
                <w:b/>
                <w:kern w:val="0"/>
                <w:sz w:val="22"/>
                <w:szCs w:val="21"/>
              </w:rPr>
              <w:t>学期</w:t>
            </w:r>
          </w:p>
        </w:tc>
        <w:tc>
          <w:tcPr>
            <w:tcW w:w="994" w:type="dxa"/>
            <w:shd w:val="clear" w:color="auto" w:fill="auto"/>
            <w:tcMar>
              <w:top w:w="85" w:type="dxa"/>
              <w:left w:w="57" w:type="dxa"/>
              <w:bottom w:w="68" w:type="dxa"/>
              <w:right w:w="57" w:type="dxa"/>
            </w:tcMar>
            <w:vAlign w:val="center"/>
          </w:tcPr>
          <w:p>
            <w:pPr>
              <w:widowControl/>
              <w:jc w:val="center"/>
              <w:rPr>
                <w:rFonts w:cs="宋体"/>
                <w:b/>
                <w:kern w:val="0"/>
                <w:sz w:val="22"/>
                <w:szCs w:val="21"/>
              </w:rPr>
            </w:pPr>
            <w:r>
              <w:rPr>
                <w:rFonts w:hint="eastAsia" w:cs="宋体"/>
                <w:b/>
                <w:kern w:val="0"/>
                <w:sz w:val="22"/>
                <w:szCs w:val="21"/>
              </w:rPr>
              <w:t>开课</w:t>
            </w:r>
          </w:p>
          <w:p>
            <w:pPr>
              <w:widowControl/>
              <w:jc w:val="center"/>
              <w:rPr>
                <w:rFonts w:cs="宋体"/>
                <w:b/>
                <w:kern w:val="0"/>
                <w:sz w:val="22"/>
                <w:szCs w:val="21"/>
              </w:rPr>
            </w:pPr>
            <w:r>
              <w:rPr>
                <w:rFonts w:hint="eastAsia" w:cs="宋体"/>
                <w:b/>
                <w:kern w:val="0"/>
                <w:sz w:val="22"/>
                <w:szCs w:val="21"/>
              </w:rPr>
              <w:t>单位</w:t>
            </w:r>
          </w:p>
        </w:tc>
        <w:tc>
          <w:tcPr>
            <w:tcW w:w="705" w:type="dxa"/>
            <w:shd w:val="clear" w:color="auto" w:fill="auto"/>
            <w:tcMar>
              <w:top w:w="57" w:type="dxa"/>
              <w:left w:w="57" w:type="dxa"/>
              <w:bottom w:w="57" w:type="dxa"/>
              <w:right w:w="57" w:type="dxa"/>
            </w:tcMar>
            <w:vAlign w:val="center"/>
          </w:tcPr>
          <w:p>
            <w:pPr>
              <w:widowControl/>
              <w:jc w:val="center"/>
              <w:rPr>
                <w:rFonts w:cs="宋体"/>
                <w:b/>
                <w:kern w:val="0"/>
                <w:sz w:val="22"/>
                <w:szCs w:val="21"/>
              </w:rPr>
            </w:pPr>
            <w:r>
              <w:rPr>
                <w:rFonts w:hint="eastAsia" w:cs="宋体"/>
                <w:b/>
                <w:kern w:val="0"/>
                <w:sz w:val="2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restart"/>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r>
              <w:rPr>
                <w:rFonts w:hint="eastAsia" w:cs="宋体"/>
                <w:kern w:val="0"/>
                <w:sz w:val="22"/>
                <w:szCs w:val="21"/>
              </w:rPr>
              <w:t>公共</w:t>
            </w:r>
          </w:p>
          <w:p>
            <w:pPr>
              <w:widowControl/>
              <w:ind w:left="-105" w:leftChars="-50" w:right="-105" w:rightChars="-50"/>
              <w:jc w:val="center"/>
              <w:rPr>
                <w:rFonts w:cs="宋体"/>
                <w:kern w:val="0"/>
                <w:sz w:val="22"/>
                <w:szCs w:val="21"/>
              </w:rPr>
            </w:pPr>
            <w:r>
              <w:rPr>
                <w:rFonts w:hint="eastAsia" w:cs="宋体"/>
                <w:kern w:val="0"/>
                <w:sz w:val="22"/>
                <w:szCs w:val="21"/>
              </w:rPr>
              <w:t>学位课</w:t>
            </w:r>
          </w:p>
          <w:p>
            <w:pPr>
              <w:widowControl/>
              <w:ind w:left="-105" w:leftChars="-50" w:right="-105" w:rightChars="-50"/>
              <w:jc w:val="center"/>
              <w:rPr>
                <w:rFonts w:cs="宋体"/>
                <w:kern w:val="0"/>
                <w:sz w:val="22"/>
                <w:szCs w:val="21"/>
              </w:rPr>
            </w:pPr>
            <w:r>
              <w:rPr>
                <w:rFonts w:hint="eastAsia" w:cs="宋体"/>
                <w:kern w:val="0"/>
                <w:sz w:val="22"/>
                <w:szCs w:val="21"/>
              </w:rPr>
              <w:t>（</w:t>
            </w:r>
            <w:r>
              <w:rPr>
                <w:rFonts w:cs="宋体"/>
                <w:kern w:val="0"/>
                <w:sz w:val="22"/>
                <w:szCs w:val="21"/>
              </w:rPr>
              <w:t>11</w:t>
            </w:r>
            <w:r>
              <w:rPr>
                <w:rFonts w:hint="eastAsia" w:cs="宋体"/>
                <w:kern w:val="0"/>
                <w:sz w:val="22"/>
                <w:szCs w:val="21"/>
              </w:rPr>
              <w:t>学分）</w:t>
            </w:r>
          </w:p>
        </w:tc>
        <w:tc>
          <w:tcPr>
            <w:tcW w:w="850" w:type="dxa"/>
            <w:vMerge w:val="restart"/>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r>
              <w:rPr>
                <w:rFonts w:hint="eastAsia" w:cs="宋体"/>
                <w:kern w:val="0"/>
                <w:sz w:val="22"/>
                <w:szCs w:val="21"/>
              </w:rPr>
              <w:t>外语</w:t>
            </w:r>
          </w:p>
          <w:p>
            <w:pPr>
              <w:widowControl/>
              <w:ind w:left="-105" w:leftChars="-50" w:right="-105" w:rightChars="-50"/>
              <w:jc w:val="center"/>
              <w:rPr>
                <w:rFonts w:cs="宋体"/>
                <w:kern w:val="0"/>
                <w:sz w:val="22"/>
                <w:szCs w:val="21"/>
              </w:rPr>
            </w:pPr>
            <w:r>
              <w:rPr>
                <w:rFonts w:hint="eastAsia" w:cs="宋体"/>
                <w:kern w:val="0"/>
                <w:sz w:val="22"/>
                <w:szCs w:val="21"/>
              </w:rPr>
              <w:t>（</w:t>
            </w:r>
            <w:r>
              <w:rPr>
                <w:rFonts w:cs="宋体"/>
                <w:kern w:val="0"/>
                <w:sz w:val="22"/>
                <w:szCs w:val="21"/>
              </w:rPr>
              <w:t>4</w:t>
            </w:r>
            <w:r>
              <w:rPr>
                <w:rFonts w:hint="eastAsia" w:cs="宋体"/>
                <w:kern w:val="0"/>
                <w:sz w:val="22"/>
                <w:szCs w:val="21"/>
              </w:rPr>
              <w:t>学分）</w:t>
            </w:r>
          </w:p>
        </w:tc>
        <w:tc>
          <w:tcPr>
            <w:tcW w:w="1051" w:type="dxa"/>
            <w:shd w:val="clear" w:color="auto" w:fill="auto"/>
            <w:tcMar>
              <w:top w:w="85" w:type="dxa"/>
              <w:left w:w="57" w:type="dxa"/>
              <w:bottom w:w="68" w:type="dxa"/>
              <w:right w:w="57" w:type="dxa"/>
            </w:tcMar>
            <w:vAlign w:val="center"/>
          </w:tcPr>
          <w:p>
            <w:pPr>
              <w:widowControl/>
              <w:jc w:val="center"/>
              <w:rPr>
                <w:kern w:val="0"/>
                <w:sz w:val="22"/>
                <w:szCs w:val="21"/>
              </w:rPr>
            </w:pPr>
            <w:r>
              <w:rPr>
                <w:bCs/>
                <w:kern w:val="0"/>
                <w:sz w:val="22"/>
                <w:szCs w:val="22"/>
              </w:rPr>
              <w:t>01841002</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bCs/>
                <w:kern w:val="0"/>
                <w:sz w:val="22"/>
                <w:szCs w:val="22"/>
              </w:rPr>
              <w:t>第一外国语（英语）</w:t>
            </w:r>
          </w:p>
        </w:tc>
        <w:tc>
          <w:tcPr>
            <w:tcW w:w="580" w:type="dxa"/>
            <w:shd w:val="clear" w:color="auto" w:fill="auto"/>
            <w:tcMar>
              <w:top w:w="85" w:type="dxa"/>
              <w:left w:w="57" w:type="dxa"/>
              <w:bottom w:w="68" w:type="dxa"/>
              <w:right w:w="57" w:type="dxa"/>
            </w:tcMar>
            <w:vAlign w:val="center"/>
          </w:tcPr>
          <w:p>
            <w:pPr>
              <w:widowControl/>
              <w:jc w:val="center"/>
              <w:rPr>
                <w:kern w:val="0"/>
                <w:sz w:val="22"/>
                <w:szCs w:val="21"/>
              </w:rPr>
            </w:pPr>
            <w:r>
              <w:rPr>
                <w:sz w:val="22"/>
                <w:szCs w:val="22"/>
              </w:rPr>
              <w:t>54</w:t>
            </w:r>
          </w:p>
        </w:tc>
        <w:tc>
          <w:tcPr>
            <w:tcW w:w="706" w:type="dxa"/>
            <w:shd w:val="clear" w:color="auto" w:fill="auto"/>
            <w:tcMar>
              <w:top w:w="85" w:type="dxa"/>
              <w:left w:w="57" w:type="dxa"/>
              <w:bottom w:w="68" w:type="dxa"/>
              <w:right w:w="57" w:type="dxa"/>
            </w:tcMar>
            <w:vAlign w:val="center"/>
          </w:tcPr>
          <w:p>
            <w:pPr>
              <w:widowControl/>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sz w:val="22"/>
                <w:szCs w:val="22"/>
              </w:rPr>
              <w:t>3</w:t>
            </w: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sz w:val="22"/>
                <w:szCs w:val="22"/>
              </w:rPr>
              <w:t>2</w:t>
            </w:r>
          </w:p>
        </w:tc>
        <w:tc>
          <w:tcPr>
            <w:tcW w:w="994" w:type="dxa"/>
            <w:shd w:val="clear" w:color="auto" w:fill="auto"/>
            <w:tcMar>
              <w:top w:w="85" w:type="dxa"/>
              <w:left w:w="57" w:type="dxa"/>
              <w:bottom w:w="68" w:type="dxa"/>
              <w:right w:w="57" w:type="dxa"/>
            </w:tcMar>
            <w:vAlign w:val="center"/>
          </w:tcPr>
          <w:p>
            <w:pPr>
              <w:pBdr>
                <w:top w:val="none" w:color="auto" w:sz="0" w:space="1"/>
                <w:left w:val="none" w:color="auto" w:sz="0" w:space="4"/>
                <w:bottom w:val="none" w:color="auto" w:sz="0" w:space="1"/>
                <w:right w:val="none" w:color="auto" w:sz="0" w:space="4"/>
              </w:pBdr>
              <w:jc w:val="center"/>
              <w:rPr>
                <w:sz w:val="22"/>
                <w:szCs w:val="22"/>
              </w:rPr>
            </w:pPr>
            <w:r>
              <w:rPr>
                <w:sz w:val="22"/>
                <w:szCs w:val="22"/>
              </w:rPr>
              <w:t>外国语</w:t>
            </w:r>
          </w:p>
          <w:p>
            <w:pPr>
              <w:widowControl/>
              <w:jc w:val="center"/>
              <w:rPr>
                <w:rFonts w:cs="宋体"/>
                <w:kern w:val="0"/>
                <w:sz w:val="22"/>
                <w:szCs w:val="21"/>
              </w:rPr>
            </w:pPr>
            <w:r>
              <w:rPr>
                <w:sz w:val="22"/>
                <w:szCs w:val="22"/>
              </w:rPr>
              <w:t>学院</w:t>
            </w:r>
          </w:p>
        </w:tc>
        <w:tc>
          <w:tcPr>
            <w:tcW w:w="705" w:type="dxa"/>
            <w:vMerge w:val="restart"/>
            <w:shd w:val="clear" w:color="auto" w:fill="auto"/>
            <w:tcMar>
              <w:top w:w="57" w:type="dxa"/>
              <w:left w:w="57" w:type="dxa"/>
              <w:bottom w:w="57" w:type="dxa"/>
              <w:right w:w="57" w:type="dxa"/>
            </w:tcMar>
            <w:vAlign w:val="center"/>
          </w:tcPr>
          <w:p>
            <w:pPr>
              <w:jc w:val="center"/>
              <w:rPr>
                <w:sz w:val="22"/>
                <w:szCs w:val="22"/>
              </w:rPr>
            </w:pPr>
            <w:r>
              <w:rPr>
                <w:sz w:val="22"/>
                <w:szCs w:val="22"/>
              </w:rPr>
              <w:t>必修</w:t>
            </w:r>
          </w:p>
          <w:p>
            <w:pPr>
              <w:widowControl/>
              <w:jc w:val="center"/>
              <w:rPr>
                <w:rFonts w:cs="Calibri"/>
                <w:kern w:val="0"/>
                <w:sz w:val="22"/>
                <w:szCs w:val="21"/>
              </w:rPr>
            </w:pPr>
            <w:r>
              <w:rPr>
                <w:sz w:val="22"/>
                <w:szCs w:val="22"/>
              </w:rPr>
              <w:t>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widowControl/>
              <w:jc w:val="center"/>
              <w:rPr>
                <w:bCs/>
                <w:kern w:val="0"/>
                <w:sz w:val="22"/>
                <w:szCs w:val="22"/>
              </w:rPr>
            </w:pPr>
            <w:r>
              <w:rPr>
                <w:bCs/>
                <w:kern w:val="0"/>
                <w:sz w:val="22"/>
                <w:szCs w:val="22"/>
              </w:rPr>
              <w:t>01811034</w:t>
            </w:r>
          </w:p>
          <w:p>
            <w:pPr>
              <w:widowControl/>
              <w:jc w:val="center"/>
              <w:rPr>
                <w:bCs/>
                <w:kern w:val="0"/>
                <w:sz w:val="22"/>
                <w:szCs w:val="22"/>
              </w:rPr>
            </w:pPr>
            <w:r>
              <w:rPr>
                <w:bCs/>
                <w:kern w:val="0"/>
                <w:sz w:val="22"/>
                <w:szCs w:val="22"/>
              </w:rPr>
              <w:t>-037</w:t>
            </w:r>
          </w:p>
        </w:tc>
        <w:tc>
          <w:tcPr>
            <w:tcW w:w="1630" w:type="dxa"/>
            <w:shd w:val="clear" w:color="auto" w:fill="auto"/>
            <w:tcMar>
              <w:top w:w="85" w:type="dxa"/>
              <w:left w:w="57" w:type="dxa"/>
              <w:bottom w:w="68" w:type="dxa"/>
              <w:right w:w="57" w:type="dxa"/>
            </w:tcMar>
            <w:vAlign w:val="center"/>
          </w:tcPr>
          <w:p>
            <w:pPr>
              <w:widowControl/>
              <w:jc w:val="center"/>
              <w:rPr>
                <w:bCs/>
                <w:kern w:val="0"/>
                <w:sz w:val="22"/>
                <w:szCs w:val="22"/>
              </w:rPr>
            </w:pPr>
            <w:r>
              <w:rPr>
                <w:bCs/>
                <w:kern w:val="0"/>
                <w:sz w:val="22"/>
                <w:szCs w:val="22"/>
              </w:rPr>
              <w:t>第一外国语（日、法、德、俄语）</w:t>
            </w:r>
          </w:p>
        </w:tc>
        <w:tc>
          <w:tcPr>
            <w:tcW w:w="580" w:type="dxa"/>
            <w:shd w:val="clear" w:color="auto" w:fill="auto"/>
            <w:tcMar>
              <w:top w:w="85" w:type="dxa"/>
              <w:left w:w="57" w:type="dxa"/>
              <w:bottom w:w="68" w:type="dxa"/>
              <w:right w:w="57" w:type="dxa"/>
            </w:tcMar>
            <w:vAlign w:val="center"/>
          </w:tcPr>
          <w:p>
            <w:pPr>
              <w:widowControl/>
              <w:jc w:val="center"/>
              <w:rPr>
                <w:kern w:val="0"/>
                <w:sz w:val="22"/>
                <w:szCs w:val="21"/>
              </w:rPr>
            </w:pPr>
            <w:r>
              <w:rPr>
                <w:sz w:val="22"/>
                <w:szCs w:val="22"/>
              </w:rPr>
              <w:t>72</w:t>
            </w:r>
          </w:p>
        </w:tc>
        <w:tc>
          <w:tcPr>
            <w:tcW w:w="706" w:type="dxa"/>
            <w:shd w:val="clear" w:color="auto" w:fill="auto"/>
            <w:tcMar>
              <w:top w:w="85" w:type="dxa"/>
              <w:left w:w="57" w:type="dxa"/>
              <w:bottom w:w="68" w:type="dxa"/>
              <w:right w:w="57" w:type="dxa"/>
            </w:tcMar>
            <w:vAlign w:val="center"/>
          </w:tcPr>
          <w:p>
            <w:pPr>
              <w:widowControl/>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sz w:val="22"/>
                <w:szCs w:val="22"/>
              </w:rPr>
              <w:t>4</w:t>
            </w: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sz w:val="22"/>
                <w:szCs w:val="22"/>
              </w:rPr>
              <w:t>2</w:t>
            </w:r>
          </w:p>
        </w:tc>
        <w:tc>
          <w:tcPr>
            <w:tcW w:w="994" w:type="dxa"/>
            <w:shd w:val="clear" w:color="auto" w:fill="auto"/>
            <w:tcMar>
              <w:top w:w="85" w:type="dxa"/>
              <w:left w:w="57" w:type="dxa"/>
              <w:bottom w:w="68" w:type="dxa"/>
              <w:right w:w="57" w:type="dxa"/>
            </w:tcMar>
            <w:vAlign w:val="center"/>
          </w:tcPr>
          <w:p>
            <w:pPr>
              <w:pBdr>
                <w:top w:val="none" w:color="auto" w:sz="0" w:space="1"/>
                <w:left w:val="none" w:color="auto" w:sz="0" w:space="4"/>
                <w:bottom w:val="none" w:color="auto" w:sz="0" w:space="1"/>
                <w:right w:val="none" w:color="auto" w:sz="0" w:space="4"/>
              </w:pBdr>
              <w:jc w:val="center"/>
              <w:rPr>
                <w:sz w:val="22"/>
                <w:szCs w:val="22"/>
              </w:rPr>
            </w:pPr>
            <w:r>
              <w:rPr>
                <w:sz w:val="22"/>
                <w:szCs w:val="22"/>
              </w:rPr>
              <w:t>外国语</w:t>
            </w:r>
          </w:p>
          <w:p>
            <w:pPr>
              <w:widowControl/>
              <w:jc w:val="center"/>
              <w:rPr>
                <w:rFonts w:cs="宋体"/>
                <w:kern w:val="0"/>
                <w:sz w:val="22"/>
                <w:szCs w:val="21"/>
              </w:rPr>
            </w:pPr>
            <w:r>
              <w:rPr>
                <w:sz w:val="22"/>
                <w:szCs w:val="22"/>
              </w:rPr>
              <w:t>学院</w:t>
            </w:r>
          </w:p>
        </w:tc>
        <w:tc>
          <w:tcPr>
            <w:tcW w:w="705" w:type="dxa"/>
            <w:vMerge w:val="continue"/>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01821060</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bCs/>
                <w:kern w:val="0"/>
                <w:sz w:val="22"/>
                <w:szCs w:val="22"/>
              </w:rPr>
              <w:t>翻译技巧与实践</w:t>
            </w:r>
          </w:p>
        </w:tc>
        <w:tc>
          <w:tcPr>
            <w:tcW w:w="580"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2</w:t>
            </w:r>
          </w:p>
        </w:tc>
        <w:tc>
          <w:tcPr>
            <w:tcW w:w="994" w:type="dxa"/>
            <w:shd w:val="clear" w:color="auto" w:fill="auto"/>
            <w:tcMar>
              <w:top w:w="85" w:type="dxa"/>
              <w:left w:w="57" w:type="dxa"/>
              <w:bottom w:w="68" w:type="dxa"/>
              <w:right w:w="57" w:type="dxa"/>
            </w:tcMar>
            <w:vAlign w:val="center"/>
          </w:tcPr>
          <w:p>
            <w:pPr>
              <w:jc w:val="center"/>
              <w:rPr>
                <w:rFonts w:cs="宋体"/>
                <w:kern w:val="0"/>
                <w:sz w:val="22"/>
                <w:szCs w:val="21"/>
              </w:rPr>
            </w:pPr>
            <w:r>
              <w:rPr>
                <w:rFonts w:hint="eastAsia"/>
                <w:bCs/>
                <w:sz w:val="22"/>
                <w:szCs w:val="21"/>
              </w:rPr>
              <w:t>外国语学院</w:t>
            </w:r>
          </w:p>
        </w:tc>
        <w:tc>
          <w:tcPr>
            <w:tcW w:w="705" w:type="dxa"/>
            <w:vMerge w:val="restart"/>
            <w:shd w:val="clear" w:color="auto" w:fill="auto"/>
            <w:tcMar>
              <w:top w:w="57" w:type="dxa"/>
              <w:left w:w="57" w:type="dxa"/>
              <w:bottom w:w="57" w:type="dxa"/>
              <w:right w:w="57" w:type="dxa"/>
            </w:tcMar>
            <w:vAlign w:val="center"/>
          </w:tcPr>
          <w:p>
            <w:pPr>
              <w:widowControl/>
              <w:jc w:val="center"/>
              <w:rPr>
                <w:rFonts w:cs="Calibri"/>
                <w:kern w:val="0"/>
                <w:sz w:val="22"/>
                <w:szCs w:val="21"/>
              </w:rPr>
            </w:pPr>
            <w:r>
              <w:rPr>
                <w:bCs/>
                <w:kern w:val="0"/>
                <w:sz w:val="22"/>
                <w:szCs w:val="22"/>
              </w:rPr>
              <w:t>第一外国语为英语</w:t>
            </w:r>
            <w:r>
              <w:rPr>
                <w:sz w:val="22"/>
                <w:szCs w:val="22"/>
              </w:rPr>
              <w:t>必修1门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01821061</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bCs/>
                <w:kern w:val="0"/>
                <w:sz w:val="22"/>
                <w:szCs w:val="22"/>
              </w:rPr>
              <w:t>学术英语写作</w:t>
            </w:r>
          </w:p>
        </w:tc>
        <w:tc>
          <w:tcPr>
            <w:tcW w:w="580"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2</w:t>
            </w:r>
          </w:p>
        </w:tc>
        <w:tc>
          <w:tcPr>
            <w:tcW w:w="994" w:type="dxa"/>
            <w:shd w:val="clear" w:color="auto" w:fill="auto"/>
            <w:tcMar>
              <w:top w:w="85" w:type="dxa"/>
              <w:left w:w="57" w:type="dxa"/>
              <w:bottom w:w="68" w:type="dxa"/>
              <w:right w:w="57" w:type="dxa"/>
            </w:tcMar>
            <w:vAlign w:val="center"/>
          </w:tcPr>
          <w:p>
            <w:pPr>
              <w:jc w:val="center"/>
              <w:rPr>
                <w:rFonts w:cs="宋体"/>
                <w:kern w:val="0"/>
                <w:sz w:val="22"/>
                <w:szCs w:val="21"/>
              </w:rPr>
            </w:pPr>
            <w:r>
              <w:rPr>
                <w:rFonts w:hint="eastAsia"/>
                <w:bCs/>
                <w:sz w:val="22"/>
                <w:szCs w:val="21"/>
              </w:rPr>
              <w:t>外国语学院</w:t>
            </w:r>
          </w:p>
        </w:tc>
        <w:tc>
          <w:tcPr>
            <w:tcW w:w="705" w:type="dxa"/>
            <w:vMerge w:val="continue"/>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01821062</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bCs/>
                <w:kern w:val="0"/>
                <w:sz w:val="22"/>
                <w:szCs w:val="22"/>
              </w:rPr>
              <w:t>雅思</w:t>
            </w:r>
          </w:p>
        </w:tc>
        <w:tc>
          <w:tcPr>
            <w:tcW w:w="580"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2</w:t>
            </w:r>
          </w:p>
        </w:tc>
        <w:tc>
          <w:tcPr>
            <w:tcW w:w="994" w:type="dxa"/>
            <w:shd w:val="clear" w:color="auto" w:fill="auto"/>
            <w:tcMar>
              <w:top w:w="85" w:type="dxa"/>
              <w:left w:w="57" w:type="dxa"/>
              <w:bottom w:w="68" w:type="dxa"/>
              <w:right w:w="57" w:type="dxa"/>
            </w:tcMar>
            <w:vAlign w:val="center"/>
          </w:tcPr>
          <w:p>
            <w:pPr>
              <w:jc w:val="center"/>
              <w:rPr>
                <w:rFonts w:cs="宋体"/>
                <w:kern w:val="0"/>
                <w:sz w:val="22"/>
                <w:szCs w:val="21"/>
              </w:rPr>
            </w:pPr>
            <w:r>
              <w:rPr>
                <w:rFonts w:hint="eastAsia"/>
                <w:bCs/>
                <w:sz w:val="22"/>
                <w:szCs w:val="21"/>
              </w:rPr>
              <w:t>外国语学院</w:t>
            </w:r>
          </w:p>
        </w:tc>
        <w:tc>
          <w:tcPr>
            <w:tcW w:w="705" w:type="dxa"/>
            <w:vMerge w:val="continue"/>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01821063</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bCs/>
                <w:kern w:val="0"/>
                <w:sz w:val="22"/>
                <w:szCs w:val="22"/>
              </w:rPr>
              <w:t>名剧民品</w:t>
            </w:r>
          </w:p>
        </w:tc>
        <w:tc>
          <w:tcPr>
            <w:tcW w:w="580"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2</w:t>
            </w:r>
          </w:p>
        </w:tc>
        <w:tc>
          <w:tcPr>
            <w:tcW w:w="994" w:type="dxa"/>
            <w:shd w:val="clear" w:color="auto" w:fill="auto"/>
            <w:tcMar>
              <w:top w:w="85" w:type="dxa"/>
              <w:left w:w="57" w:type="dxa"/>
              <w:bottom w:w="68" w:type="dxa"/>
              <w:right w:w="57" w:type="dxa"/>
            </w:tcMar>
            <w:vAlign w:val="center"/>
          </w:tcPr>
          <w:p>
            <w:pPr>
              <w:jc w:val="center"/>
              <w:rPr>
                <w:rFonts w:cs="宋体"/>
                <w:kern w:val="0"/>
                <w:sz w:val="22"/>
                <w:szCs w:val="21"/>
              </w:rPr>
            </w:pPr>
            <w:r>
              <w:rPr>
                <w:rFonts w:hint="eastAsia"/>
                <w:bCs/>
                <w:sz w:val="22"/>
                <w:szCs w:val="21"/>
              </w:rPr>
              <w:t>外国语学院</w:t>
            </w:r>
          </w:p>
        </w:tc>
        <w:tc>
          <w:tcPr>
            <w:tcW w:w="705" w:type="dxa"/>
            <w:vMerge w:val="continue"/>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01821064</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bCs/>
                <w:kern w:val="0"/>
                <w:sz w:val="22"/>
                <w:szCs w:val="22"/>
              </w:rPr>
              <w:t>英语公共演讲</w:t>
            </w:r>
          </w:p>
        </w:tc>
        <w:tc>
          <w:tcPr>
            <w:tcW w:w="580"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2</w:t>
            </w:r>
          </w:p>
        </w:tc>
        <w:tc>
          <w:tcPr>
            <w:tcW w:w="994" w:type="dxa"/>
            <w:shd w:val="clear" w:color="auto" w:fill="auto"/>
            <w:tcMar>
              <w:top w:w="85" w:type="dxa"/>
              <w:left w:w="57" w:type="dxa"/>
              <w:bottom w:w="68" w:type="dxa"/>
              <w:right w:w="57" w:type="dxa"/>
            </w:tcMar>
            <w:vAlign w:val="center"/>
          </w:tcPr>
          <w:p>
            <w:pPr>
              <w:jc w:val="center"/>
              <w:rPr>
                <w:rFonts w:cs="宋体"/>
                <w:kern w:val="0"/>
                <w:sz w:val="22"/>
                <w:szCs w:val="21"/>
              </w:rPr>
            </w:pPr>
            <w:r>
              <w:rPr>
                <w:rFonts w:hint="eastAsia"/>
                <w:bCs/>
                <w:sz w:val="22"/>
                <w:szCs w:val="21"/>
              </w:rPr>
              <w:t>外国语学院</w:t>
            </w:r>
          </w:p>
        </w:tc>
        <w:tc>
          <w:tcPr>
            <w:tcW w:w="705" w:type="dxa"/>
            <w:vMerge w:val="continue"/>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01821065</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bCs/>
                <w:kern w:val="0"/>
                <w:sz w:val="22"/>
                <w:szCs w:val="22"/>
              </w:rPr>
              <w:t>研究生英语听说实践</w:t>
            </w:r>
          </w:p>
        </w:tc>
        <w:tc>
          <w:tcPr>
            <w:tcW w:w="580"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2</w:t>
            </w:r>
          </w:p>
        </w:tc>
        <w:tc>
          <w:tcPr>
            <w:tcW w:w="994" w:type="dxa"/>
            <w:shd w:val="clear" w:color="auto" w:fill="auto"/>
            <w:tcMar>
              <w:top w:w="85" w:type="dxa"/>
              <w:left w:w="57" w:type="dxa"/>
              <w:bottom w:w="68" w:type="dxa"/>
              <w:right w:w="57" w:type="dxa"/>
            </w:tcMar>
            <w:vAlign w:val="center"/>
          </w:tcPr>
          <w:p>
            <w:pPr>
              <w:jc w:val="center"/>
              <w:rPr>
                <w:rFonts w:cs="宋体"/>
                <w:kern w:val="0"/>
                <w:sz w:val="22"/>
                <w:szCs w:val="21"/>
              </w:rPr>
            </w:pPr>
            <w:r>
              <w:rPr>
                <w:rFonts w:hint="eastAsia"/>
                <w:bCs/>
                <w:sz w:val="22"/>
                <w:szCs w:val="21"/>
              </w:rPr>
              <w:t>外国语学院</w:t>
            </w:r>
          </w:p>
        </w:tc>
        <w:tc>
          <w:tcPr>
            <w:tcW w:w="705" w:type="dxa"/>
            <w:vMerge w:val="continue"/>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01821066</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bCs/>
                <w:kern w:val="0"/>
                <w:sz w:val="22"/>
                <w:szCs w:val="22"/>
              </w:rPr>
              <w:t>跨文化交际</w:t>
            </w:r>
          </w:p>
        </w:tc>
        <w:tc>
          <w:tcPr>
            <w:tcW w:w="580"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2</w:t>
            </w:r>
          </w:p>
        </w:tc>
        <w:tc>
          <w:tcPr>
            <w:tcW w:w="994" w:type="dxa"/>
            <w:shd w:val="clear" w:color="auto" w:fill="auto"/>
            <w:tcMar>
              <w:top w:w="85" w:type="dxa"/>
              <w:left w:w="57" w:type="dxa"/>
              <w:bottom w:w="68" w:type="dxa"/>
              <w:right w:w="57" w:type="dxa"/>
            </w:tcMar>
            <w:vAlign w:val="center"/>
          </w:tcPr>
          <w:p>
            <w:pPr>
              <w:jc w:val="center"/>
              <w:rPr>
                <w:rFonts w:cs="宋体"/>
                <w:kern w:val="0"/>
                <w:sz w:val="22"/>
                <w:szCs w:val="21"/>
              </w:rPr>
            </w:pPr>
            <w:r>
              <w:rPr>
                <w:rFonts w:hint="eastAsia"/>
                <w:bCs/>
                <w:sz w:val="22"/>
                <w:szCs w:val="21"/>
              </w:rPr>
              <w:t>外国语学院</w:t>
            </w:r>
          </w:p>
        </w:tc>
        <w:tc>
          <w:tcPr>
            <w:tcW w:w="705" w:type="dxa"/>
            <w:vMerge w:val="continue"/>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01821067</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bCs/>
                <w:kern w:val="0"/>
                <w:sz w:val="22"/>
                <w:szCs w:val="22"/>
              </w:rPr>
              <w:t>科技英语实训</w:t>
            </w:r>
          </w:p>
        </w:tc>
        <w:tc>
          <w:tcPr>
            <w:tcW w:w="580"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2</w:t>
            </w:r>
          </w:p>
        </w:tc>
        <w:tc>
          <w:tcPr>
            <w:tcW w:w="994" w:type="dxa"/>
            <w:shd w:val="clear" w:color="auto" w:fill="auto"/>
            <w:tcMar>
              <w:top w:w="85" w:type="dxa"/>
              <w:left w:w="57" w:type="dxa"/>
              <w:bottom w:w="68" w:type="dxa"/>
              <w:right w:w="57" w:type="dxa"/>
            </w:tcMar>
            <w:vAlign w:val="center"/>
          </w:tcPr>
          <w:p>
            <w:pPr>
              <w:jc w:val="center"/>
              <w:rPr>
                <w:rFonts w:cs="宋体"/>
                <w:kern w:val="0"/>
                <w:sz w:val="22"/>
                <w:szCs w:val="21"/>
              </w:rPr>
            </w:pPr>
            <w:r>
              <w:rPr>
                <w:rFonts w:hint="eastAsia"/>
                <w:bCs/>
                <w:sz w:val="22"/>
                <w:szCs w:val="21"/>
              </w:rPr>
              <w:t>外国语学院</w:t>
            </w:r>
          </w:p>
        </w:tc>
        <w:tc>
          <w:tcPr>
            <w:tcW w:w="705" w:type="dxa"/>
            <w:vMerge w:val="continue"/>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01821068</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bCs/>
                <w:kern w:val="0"/>
                <w:sz w:val="22"/>
                <w:szCs w:val="22"/>
              </w:rPr>
              <w:t>英文论语选读</w:t>
            </w:r>
          </w:p>
        </w:tc>
        <w:tc>
          <w:tcPr>
            <w:tcW w:w="580"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2</w:t>
            </w:r>
          </w:p>
        </w:tc>
        <w:tc>
          <w:tcPr>
            <w:tcW w:w="994" w:type="dxa"/>
            <w:shd w:val="clear" w:color="auto" w:fill="auto"/>
            <w:tcMar>
              <w:top w:w="85" w:type="dxa"/>
              <w:left w:w="57" w:type="dxa"/>
              <w:bottom w:w="68" w:type="dxa"/>
              <w:right w:w="57" w:type="dxa"/>
            </w:tcMar>
            <w:vAlign w:val="center"/>
          </w:tcPr>
          <w:p>
            <w:pPr>
              <w:jc w:val="center"/>
              <w:rPr>
                <w:rFonts w:cs="宋体"/>
                <w:kern w:val="0"/>
                <w:sz w:val="22"/>
                <w:szCs w:val="21"/>
              </w:rPr>
            </w:pPr>
            <w:r>
              <w:rPr>
                <w:rFonts w:hint="eastAsia"/>
                <w:bCs/>
                <w:sz w:val="22"/>
                <w:szCs w:val="21"/>
              </w:rPr>
              <w:t>外国语学院</w:t>
            </w:r>
          </w:p>
        </w:tc>
        <w:tc>
          <w:tcPr>
            <w:tcW w:w="705" w:type="dxa"/>
            <w:vMerge w:val="continue"/>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01821069</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bCs/>
                <w:kern w:val="0"/>
                <w:sz w:val="22"/>
                <w:szCs w:val="22"/>
              </w:rPr>
              <w:t>学术英语交流与表达</w:t>
            </w:r>
          </w:p>
        </w:tc>
        <w:tc>
          <w:tcPr>
            <w:tcW w:w="580"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2</w:t>
            </w:r>
          </w:p>
        </w:tc>
        <w:tc>
          <w:tcPr>
            <w:tcW w:w="994" w:type="dxa"/>
            <w:shd w:val="clear" w:color="auto" w:fill="auto"/>
            <w:tcMar>
              <w:top w:w="85" w:type="dxa"/>
              <w:left w:w="57" w:type="dxa"/>
              <w:bottom w:w="68" w:type="dxa"/>
              <w:right w:w="57" w:type="dxa"/>
            </w:tcMar>
            <w:vAlign w:val="center"/>
          </w:tcPr>
          <w:p>
            <w:pPr>
              <w:jc w:val="center"/>
              <w:rPr>
                <w:rFonts w:cs="宋体"/>
                <w:kern w:val="0"/>
                <w:sz w:val="22"/>
                <w:szCs w:val="21"/>
              </w:rPr>
            </w:pPr>
            <w:r>
              <w:rPr>
                <w:rFonts w:hint="eastAsia"/>
                <w:bCs/>
                <w:sz w:val="22"/>
                <w:szCs w:val="21"/>
              </w:rPr>
              <w:t>外国语学院</w:t>
            </w:r>
          </w:p>
        </w:tc>
        <w:tc>
          <w:tcPr>
            <w:tcW w:w="705" w:type="dxa"/>
            <w:vMerge w:val="continue"/>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01821070</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bCs/>
                <w:kern w:val="0"/>
                <w:sz w:val="22"/>
                <w:szCs w:val="22"/>
              </w:rPr>
              <w:t>学术阅读策略</w:t>
            </w:r>
          </w:p>
        </w:tc>
        <w:tc>
          <w:tcPr>
            <w:tcW w:w="580"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2</w:t>
            </w:r>
          </w:p>
        </w:tc>
        <w:tc>
          <w:tcPr>
            <w:tcW w:w="994" w:type="dxa"/>
            <w:shd w:val="clear" w:color="auto" w:fill="auto"/>
            <w:tcMar>
              <w:top w:w="85" w:type="dxa"/>
              <w:left w:w="57" w:type="dxa"/>
              <w:bottom w:w="68" w:type="dxa"/>
              <w:right w:w="57" w:type="dxa"/>
            </w:tcMar>
            <w:vAlign w:val="center"/>
          </w:tcPr>
          <w:p>
            <w:pPr>
              <w:jc w:val="center"/>
              <w:rPr>
                <w:rFonts w:cs="宋体"/>
                <w:kern w:val="0"/>
                <w:sz w:val="22"/>
                <w:szCs w:val="21"/>
              </w:rPr>
            </w:pPr>
            <w:r>
              <w:rPr>
                <w:rFonts w:hint="eastAsia"/>
                <w:bCs/>
                <w:sz w:val="22"/>
                <w:szCs w:val="21"/>
              </w:rPr>
              <w:t>外国语学院</w:t>
            </w:r>
          </w:p>
        </w:tc>
        <w:tc>
          <w:tcPr>
            <w:tcW w:w="705" w:type="dxa"/>
            <w:vMerge w:val="continue"/>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01821071</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bCs/>
                <w:kern w:val="0"/>
                <w:sz w:val="22"/>
                <w:szCs w:val="22"/>
              </w:rPr>
              <w:t>学术英语测试实训</w:t>
            </w:r>
          </w:p>
        </w:tc>
        <w:tc>
          <w:tcPr>
            <w:tcW w:w="580" w:type="dxa"/>
            <w:shd w:val="clear" w:color="auto" w:fill="auto"/>
            <w:tcMar>
              <w:top w:w="85" w:type="dxa"/>
              <w:left w:w="57" w:type="dxa"/>
              <w:bottom w:w="68" w:type="dxa"/>
              <w:right w:w="57" w:type="dxa"/>
            </w:tcMar>
            <w:vAlign w:val="center"/>
          </w:tcPr>
          <w:p>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pPr>
              <w:jc w:val="center"/>
              <w:rPr>
                <w:kern w:val="0"/>
                <w:sz w:val="22"/>
                <w:szCs w:val="21"/>
              </w:rPr>
            </w:pPr>
            <w:r>
              <w:rPr>
                <w:rFonts w:hint="eastAsia"/>
                <w:bCs/>
                <w:sz w:val="22"/>
                <w:szCs w:val="21"/>
              </w:rPr>
              <w:t>2</w:t>
            </w:r>
          </w:p>
        </w:tc>
        <w:tc>
          <w:tcPr>
            <w:tcW w:w="994" w:type="dxa"/>
            <w:shd w:val="clear" w:color="auto" w:fill="auto"/>
            <w:tcMar>
              <w:top w:w="85" w:type="dxa"/>
              <w:left w:w="57" w:type="dxa"/>
              <w:bottom w:w="68" w:type="dxa"/>
              <w:right w:w="57" w:type="dxa"/>
            </w:tcMar>
            <w:vAlign w:val="center"/>
          </w:tcPr>
          <w:p>
            <w:pPr>
              <w:jc w:val="center"/>
              <w:rPr>
                <w:rFonts w:cs="宋体"/>
                <w:kern w:val="0"/>
                <w:sz w:val="22"/>
                <w:szCs w:val="21"/>
              </w:rPr>
            </w:pPr>
            <w:r>
              <w:rPr>
                <w:rFonts w:hint="eastAsia"/>
                <w:bCs/>
                <w:sz w:val="22"/>
                <w:szCs w:val="21"/>
              </w:rPr>
              <w:t>外国语学院</w:t>
            </w:r>
          </w:p>
        </w:tc>
        <w:tc>
          <w:tcPr>
            <w:tcW w:w="705" w:type="dxa"/>
            <w:vMerge w:val="continue"/>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850" w:type="dxa"/>
            <w:vMerge w:val="restart"/>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r>
              <w:rPr>
                <w:rFonts w:hint="eastAsia" w:cs="宋体"/>
                <w:kern w:val="0"/>
                <w:sz w:val="22"/>
                <w:szCs w:val="21"/>
              </w:rPr>
              <w:t>思政</w:t>
            </w:r>
          </w:p>
          <w:p>
            <w:pPr>
              <w:widowControl/>
              <w:ind w:left="-105" w:leftChars="-50" w:right="-105" w:rightChars="-50"/>
              <w:jc w:val="center"/>
              <w:rPr>
                <w:rFonts w:cs="宋体"/>
                <w:kern w:val="0"/>
                <w:sz w:val="22"/>
                <w:szCs w:val="21"/>
              </w:rPr>
            </w:pPr>
            <w:r>
              <w:rPr>
                <w:rFonts w:hint="eastAsia" w:cs="宋体"/>
                <w:kern w:val="0"/>
                <w:sz w:val="22"/>
                <w:szCs w:val="21"/>
              </w:rPr>
              <w:t>（</w:t>
            </w:r>
            <w:r>
              <w:rPr>
                <w:rFonts w:cs="宋体"/>
                <w:kern w:val="0"/>
                <w:sz w:val="22"/>
                <w:szCs w:val="21"/>
              </w:rPr>
              <w:t>3</w:t>
            </w:r>
            <w:r>
              <w:rPr>
                <w:rFonts w:hint="eastAsia" w:cs="宋体"/>
                <w:kern w:val="0"/>
                <w:sz w:val="22"/>
                <w:szCs w:val="21"/>
              </w:rPr>
              <w:t>学分）</w:t>
            </w:r>
          </w:p>
        </w:tc>
        <w:tc>
          <w:tcPr>
            <w:tcW w:w="1051"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02121103</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新时代中国特色社会主义理论与实践</w:t>
            </w:r>
          </w:p>
        </w:tc>
        <w:tc>
          <w:tcPr>
            <w:tcW w:w="58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36</w:t>
            </w:r>
          </w:p>
        </w:tc>
        <w:tc>
          <w:tcPr>
            <w:tcW w:w="706" w:type="dxa"/>
            <w:shd w:val="clear" w:color="auto" w:fill="auto"/>
            <w:tcMar>
              <w:top w:w="85" w:type="dxa"/>
              <w:left w:w="57" w:type="dxa"/>
              <w:bottom w:w="68" w:type="dxa"/>
              <w:right w:w="57" w:type="dxa"/>
            </w:tcMar>
            <w:vAlign w:val="center"/>
          </w:tcPr>
          <w:p>
            <w:pPr>
              <w:widowControl/>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马克思主义学院</w:t>
            </w:r>
          </w:p>
        </w:tc>
        <w:tc>
          <w:tcPr>
            <w:tcW w:w="705" w:type="dxa"/>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850" w:type="dxa"/>
            <w:vMerge w:val="continue"/>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02121007</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自然辩证法概论</w:t>
            </w:r>
          </w:p>
        </w:tc>
        <w:tc>
          <w:tcPr>
            <w:tcW w:w="58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18</w:t>
            </w:r>
          </w:p>
        </w:tc>
        <w:tc>
          <w:tcPr>
            <w:tcW w:w="706" w:type="dxa"/>
            <w:shd w:val="clear" w:color="auto" w:fill="auto"/>
            <w:tcMar>
              <w:top w:w="85" w:type="dxa"/>
              <w:left w:w="57" w:type="dxa"/>
              <w:bottom w:w="68" w:type="dxa"/>
              <w:right w:w="57" w:type="dxa"/>
            </w:tcMar>
            <w:vAlign w:val="center"/>
          </w:tcPr>
          <w:p>
            <w:pPr>
              <w:widowControl/>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1</w:t>
            </w: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马克思主义学院</w:t>
            </w:r>
          </w:p>
        </w:tc>
        <w:tc>
          <w:tcPr>
            <w:tcW w:w="705" w:type="dxa"/>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850" w:type="dxa"/>
            <w:vMerge w:val="restart"/>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r>
              <w:rPr>
                <w:rFonts w:hint="eastAsia" w:cs="宋体"/>
                <w:kern w:val="0"/>
                <w:sz w:val="22"/>
                <w:szCs w:val="21"/>
              </w:rPr>
              <w:t>数学</w:t>
            </w:r>
          </w:p>
          <w:p>
            <w:pPr>
              <w:widowControl/>
              <w:ind w:left="-105" w:leftChars="-50" w:right="-105" w:rightChars="-50"/>
              <w:jc w:val="center"/>
              <w:rPr>
                <w:rFonts w:cs="宋体"/>
                <w:kern w:val="0"/>
                <w:sz w:val="22"/>
                <w:szCs w:val="21"/>
              </w:rPr>
            </w:pPr>
            <w:r>
              <w:rPr>
                <w:rFonts w:hint="eastAsia" w:cs="宋体"/>
                <w:kern w:val="0"/>
                <w:sz w:val="22"/>
                <w:szCs w:val="21"/>
              </w:rPr>
              <w:t>（</w:t>
            </w:r>
            <w:r>
              <w:rPr>
                <w:rFonts w:cs="宋体"/>
                <w:kern w:val="0"/>
                <w:sz w:val="22"/>
                <w:szCs w:val="21"/>
              </w:rPr>
              <w:t>4</w:t>
            </w:r>
            <w:r>
              <w:rPr>
                <w:rFonts w:hint="eastAsia" w:cs="宋体"/>
                <w:kern w:val="0"/>
                <w:sz w:val="22"/>
                <w:szCs w:val="21"/>
              </w:rPr>
              <w:t>学分）</w:t>
            </w:r>
          </w:p>
        </w:tc>
        <w:tc>
          <w:tcPr>
            <w:tcW w:w="1051"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01421061</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数学物理方程</w:t>
            </w:r>
          </w:p>
        </w:tc>
        <w:tc>
          <w:tcPr>
            <w:tcW w:w="58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36</w:t>
            </w:r>
          </w:p>
        </w:tc>
        <w:tc>
          <w:tcPr>
            <w:tcW w:w="706" w:type="dxa"/>
            <w:shd w:val="clear" w:color="auto" w:fill="auto"/>
            <w:tcMar>
              <w:top w:w="85" w:type="dxa"/>
              <w:left w:w="57" w:type="dxa"/>
              <w:bottom w:w="68" w:type="dxa"/>
              <w:right w:w="57" w:type="dxa"/>
            </w:tcMar>
            <w:vAlign w:val="center"/>
          </w:tcPr>
          <w:p>
            <w:pPr>
              <w:widowControl/>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理学院</w:t>
            </w:r>
          </w:p>
        </w:tc>
        <w:tc>
          <w:tcPr>
            <w:tcW w:w="705" w:type="dxa"/>
            <w:vMerge w:val="restart"/>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任选</w:t>
            </w:r>
          </w:p>
          <w:p>
            <w:pPr>
              <w:widowControl/>
              <w:jc w:val="center"/>
              <w:rPr>
                <w:rFonts w:cs="宋体"/>
                <w:kern w:val="0"/>
                <w:sz w:val="22"/>
                <w:szCs w:val="21"/>
              </w:rPr>
            </w:pPr>
            <w:r>
              <w:rPr>
                <w:rFonts w:cs="宋体"/>
                <w:kern w:val="0"/>
                <w:sz w:val="22"/>
                <w:szCs w:val="21"/>
              </w:rPr>
              <w:t>2</w:t>
            </w:r>
            <w:r>
              <w:rPr>
                <w:rFonts w:hint="eastAsia" w:cs="宋体"/>
                <w:kern w:val="0"/>
                <w:sz w:val="22"/>
                <w:szCs w:val="21"/>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850" w:type="dxa"/>
            <w:vMerge w:val="continue"/>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01421062</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矩阵论</w:t>
            </w:r>
          </w:p>
        </w:tc>
        <w:tc>
          <w:tcPr>
            <w:tcW w:w="58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36</w:t>
            </w:r>
          </w:p>
        </w:tc>
        <w:tc>
          <w:tcPr>
            <w:tcW w:w="706" w:type="dxa"/>
            <w:shd w:val="clear" w:color="auto" w:fill="auto"/>
            <w:tcMar>
              <w:top w:w="85" w:type="dxa"/>
              <w:left w:w="57" w:type="dxa"/>
              <w:bottom w:w="68" w:type="dxa"/>
              <w:right w:w="57" w:type="dxa"/>
            </w:tcMar>
            <w:vAlign w:val="center"/>
          </w:tcPr>
          <w:p>
            <w:pPr>
              <w:widowControl/>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理学院</w:t>
            </w:r>
          </w:p>
        </w:tc>
        <w:tc>
          <w:tcPr>
            <w:tcW w:w="705" w:type="dxa"/>
            <w:vMerge w:val="continue"/>
            <w:tcMar>
              <w:top w:w="57" w:type="dxa"/>
              <w:left w:w="57" w:type="dxa"/>
              <w:bottom w:w="57" w:type="dxa"/>
              <w:right w:w="57" w:type="dxa"/>
            </w:tcMar>
            <w:vAlign w:val="center"/>
          </w:tcPr>
          <w:p>
            <w:pPr>
              <w:widowControl/>
              <w:jc w:val="center"/>
              <w:rPr>
                <w:rFonts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850" w:type="dxa"/>
            <w:vMerge w:val="continue"/>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01421063</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应用数理统计</w:t>
            </w:r>
          </w:p>
        </w:tc>
        <w:tc>
          <w:tcPr>
            <w:tcW w:w="58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36</w:t>
            </w:r>
          </w:p>
        </w:tc>
        <w:tc>
          <w:tcPr>
            <w:tcW w:w="706" w:type="dxa"/>
            <w:shd w:val="clear" w:color="auto" w:fill="auto"/>
            <w:tcMar>
              <w:top w:w="85" w:type="dxa"/>
              <w:left w:w="57" w:type="dxa"/>
              <w:bottom w:w="68" w:type="dxa"/>
              <w:right w:w="57" w:type="dxa"/>
            </w:tcMar>
            <w:vAlign w:val="center"/>
          </w:tcPr>
          <w:p>
            <w:pPr>
              <w:widowControl/>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理学院</w:t>
            </w:r>
          </w:p>
        </w:tc>
        <w:tc>
          <w:tcPr>
            <w:tcW w:w="705" w:type="dxa"/>
            <w:vMerge w:val="continue"/>
            <w:tcMar>
              <w:top w:w="57" w:type="dxa"/>
              <w:left w:w="57" w:type="dxa"/>
              <w:bottom w:w="57" w:type="dxa"/>
              <w:right w:w="57" w:type="dxa"/>
            </w:tcMar>
            <w:vAlign w:val="center"/>
          </w:tcPr>
          <w:p>
            <w:pPr>
              <w:widowControl/>
              <w:jc w:val="center"/>
              <w:rPr>
                <w:rFonts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850" w:type="dxa"/>
            <w:vMerge w:val="continue"/>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01421064</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随机过程</w:t>
            </w:r>
          </w:p>
        </w:tc>
        <w:tc>
          <w:tcPr>
            <w:tcW w:w="58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36</w:t>
            </w:r>
          </w:p>
        </w:tc>
        <w:tc>
          <w:tcPr>
            <w:tcW w:w="706" w:type="dxa"/>
            <w:shd w:val="clear" w:color="auto" w:fill="auto"/>
            <w:tcMar>
              <w:top w:w="85" w:type="dxa"/>
              <w:left w:w="57" w:type="dxa"/>
              <w:bottom w:w="68" w:type="dxa"/>
              <w:right w:w="57" w:type="dxa"/>
            </w:tcMar>
            <w:vAlign w:val="center"/>
          </w:tcPr>
          <w:p>
            <w:pPr>
              <w:widowControl/>
              <w:jc w:val="center"/>
              <w:rPr>
                <w:kern w:val="0"/>
                <w:sz w:val="22"/>
                <w:szCs w:val="21"/>
              </w:rPr>
            </w:pP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理学院</w:t>
            </w:r>
          </w:p>
        </w:tc>
        <w:tc>
          <w:tcPr>
            <w:tcW w:w="705" w:type="dxa"/>
            <w:vMerge w:val="continue"/>
            <w:tcMar>
              <w:top w:w="57" w:type="dxa"/>
              <w:left w:w="57" w:type="dxa"/>
              <w:bottom w:w="57" w:type="dxa"/>
              <w:right w:w="57" w:type="dxa"/>
            </w:tcMar>
            <w:vAlign w:val="center"/>
          </w:tcPr>
          <w:p>
            <w:pPr>
              <w:widowControl/>
              <w:jc w:val="center"/>
              <w:rPr>
                <w:rFonts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850" w:type="dxa"/>
            <w:vMerge w:val="continue"/>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01421065</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数值分析</w:t>
            </w:r>
          </w:p>
        </w:tc>
        <w:tc>
          <w:tcPr>
            <w:tcW w:w="58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36</w:t>
            </w:r>
          </w:p>
        </w:tc>
        <w:tc>
          <w:tcPr>
            <w:tcW w:w="706" w:type="dxa"/>
            <w:shd w:val="clear" w:color="auto" w:fill="auto"/>
            <w:tcMar>
              <w:top w:w="85" w:type="dxa"/>
              <w:left w:w="57" w:type="dxa"/>
              <w:bottom w:w="68" w:type="dxa"/>
              <w:right w:w="57" w:type="dxa"/>
            </w:tcMar>
            <w:vAlign w:val="center"/>
          </w:tcPr>
          <w:p>
            <w:pPr>
              <w:widowControl/>
              <w:jc w:val="center"/>
              <w:rPr>
                <w:kern w:val="0"/>
                <w:sz w:val="22"/>
                <w:szCs w:val="21"/>
              </w:rPr>
            </w:pP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理学院</w:t>
            </w:r>
          </w:p>
        </w:tc>
        <w:tc>
          <w:tcPr>
            <w:tcW w:w="705" w:type="dxa"/>
            <w:vMerge w:val="continue"/>
            <w:tcMar>
              <w:top w:w="57" w:type="dxa"/>
              <w:left w:w="57" w:type="dxa"/>
              <w:bottom w:w="57" w:type="dxa"/>
              <w:right w:w="57" w:type="dxa"/>
            </w:tcMar>
            <w:vAlign w:val="center"/>
          </w:tcPr>
          <w:p>
            <w:pPr>
              <w:widowControl/>
              <w:jc w:val="center"/>
              <w:rPr>
                <w:rFonts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850" w:type="dxa"/>
            <w:vMerge w:val="continue"/>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01421066</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数学模型</w:t>
            </w:r>
          </w:p>
        </w:tc>
        <w:tc>
          <w:tcPr>
            <w:tcW w:w="58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36</w:t>
            </w:r>
          </w:p>
        </w:tc>
        <w:tc>
          <w:tcPr>
            <w:tcW w:w="706" w:type="dxa"/>
            <w:shd w:val="clear" w:color="auto" w:fill="auto"/>
            <w:tcMar>
              <w:top w:w="85" w:type="dxa"/>
              <w:left w:w="57" w:type="dxa"/>
              <w:bottom w:w="68" w:type="dxa"/>
              <w:right w:w="57" w:type="dxa"/>
            </w:tcMar>
            <w:vAlign w:val="center"/>
          </w:tcPr>
          <w:p>
            <w:pPr>
              <w:widowControl/>
              <w:jc w:val="center"/>
              <w:rPr>
                <w:kern w:val="0"/>
                <w:sz w:val="22"/>
                <w:szCs w:val="21"/>
              </w:rPr>
            </w:pP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理学院</w:t>
            </w:r>
          </w:p>
        </w:tc>
        <w:tc>
          <w:tcPr>
            <w:tcW w:w="705" w:type="dxa"/>
            <w:vMerge w:val="continue"/>
            <w:tcMar>
              <w:top w:w="57" w:type="dxa"/>
              <w:left w:w="57" w:type="dxa"/>
              <w:bottom w:w="57" w:type="dxa"/>
              <w:right w:w="57" w:type="dxa"/>
            </w:tcMar>
            <w:vAlign w:val="center"/>
          </w:tcPr>
          <w:p>
            <w:pPr>
              <w:widowControl/>
              <w:jc w:val="center"/>
              <w:rPr>
                <w:rFonts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99" w:type="dxa"/>
            <w:gridSpan w:val="2"/>
            <w:vMerge w:val="restart"/>
            <w:shd w:val="clear" w:color="auto" w:fill="auto"/>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r>
              <w:rPr>
                <w:rFonts w:hint="eastAsia" w:cs="宋体"/>
                <w:kern w:val="0"/>
                <w:sz w:val="22"/>
                <w:szCs w:val="21"/>
              </w:rPr>
              <w:t>专业</w:t>
            </w:r>
          </w:p>
          <w:p>
            <w:pPr>
              <w:widowControl/>
              <w:ind w:left="-105" w:leftChars="-50" w:right="-105" w:rightChars="-50"/>
              <w:jc w:val="center"/>
              <w:rPr>
                <w:rFonts w:cs="宋体"/>
                <w:kern w:val="0"/>
                <w:sz w:val="22"/>
                <w:szCs w:val="21"/>
              </w:rPr>
            </w:pPr>
            <w:r>
              <w:rPr>
                <w:rFonts w:hint="eastAsia" w:cs="宋体"/>
                <w:kern w:val="0"/>
                <w:sz w:val="22"/>
                <w:szCs w:val="21"/>
              </w:rPr>
              <w:t>学位课</w:t>
            </w:r>
          </w:p>
          <w:p>
            <w:pPr>
              <w:widowControl/>
              <w:ind w:left="-105" w:leftChars="-50" w:right="-105" w:rightChars="-50"/>
              <w:jc w:val="center"/>
              <w:rPr>
                <w:rFonts w:cs="宋体"/>
                <w:kern w:val="0"/>
                <w:sz w:val="22"/>
                <w:szCs w:val="21"/>
              </w:rPr>
            </w:pPr>
            <w:r>
              <w:rPr>
                <w:rFonts w:hint="eastAsia" w:cs="宋体"/>
                <w:kern w:val="0"/>
                <w:sz w:val="22"/>
                <w:szCs w:val="21"/>
              </w:rPr>
              <w:t>（</w:t>
            </w:r>
            <w:r>
              <w:rPr>
                <w:rFonts w:cs="宋体"/>
                <w:kern w:val="0"/>
                <w:sz w:val="22"/>
                <w:szCs w:val="21"/>
              </w:rPr>
              <w:t>8</w:t>
            </w:r>
            <w:r>
              <w:rPr>
                <w:rFonts w:hint="eastAsia" w:cs="宋体"/>
                <w:kern w:val="0"/>
                <w:sz w:val="22"/>
                <w:szCs w:val="21"/>
              </w:rPr>
              <w:t>学分）</w:t>
            </w:r>
          </w:p>
        </w:tc>
        <w:tc>
          <w:tcPr>
            <w:tcW w:w="1051"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01021802</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高级人工智能原理与技术</w:t>
            </w:r>
          </w:p>
        </w:tc>
        <w:tc>
          <w:tcPr>
            <w:tcW w:w="58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54</w:t>
            </w:r>
          </w:p>
        </w:tc>
        <w:tc>
          <w:tcPr>
            <w:tcW w:w="706" w:type="dxa"/>
            <w:shd w:val="clear" w:color="auto" w:fill="auto"/>
            <w:tcMar>
              <w:top w:w="85" w:type="dxa"/>
              <w:left w:w="57" w:type="dxa"/>
              <w:bottom w:w="68" w:type="dxa"/>
              <w:right w:w="57" w:type="dxa"/>
            </w:tcMar>
            <w:vAlign w:val="center"/>
          </w:tcPr>
          <w:p>
            <w:pPr>
              <w:widowControl/>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3</w:t>
            </w: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99" w:type="dxa"/>
            <w:gridSpan w:val="2"/>
            <w:vMerge w:val="continue"/>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01021803</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现代计算机体系结构</w:t>
            </w:r>
          </w:p>
        </w:tc>
        <w:tc>
          <w:tcPr>
            <w:tcW w:w="58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54</w:t>
            </w:r>
          </w:p>
        </w:tc>
        <w:tc>
          <w:tcPr>
            <w:tcW w:w="706" w:type="dxa"/>
            <w:shd w:val="clear" w:color="auto" w:fill="auto"/>
            <w:tcMar>
              <w:top w:w="85" w:type="dxa"/>
              <w:left w:w="57" w:type="dxa"/>
              <w:bottom w:w="68" w:type="dxa"/>
              <w:right w:w="57" w:type="dxa"/>
            </w:tcMar>
            <w:vAlign w:val="center"/>
          </w:tcPr>
          <w:p>
            <w:pPr>
              <w:widowControl/>
              <w:jc w:val="center"/>
              <w:rPr>
                <w:kern w:val="0"/>
                <w:sz w:val="22"/>
                <w:szCs w:val="21"/>
              </w:rPr>
            </w:pP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3</w:t>
            </w: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99" w:type="dxa"/>
            <w:gridSpan w:val="2"/>
            <w:vMerge w:val="continue"/>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01021804</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高性能计算机网络</w:t>
            </w:r>
          </w:p>
        </w:tc>
        <w:tc>
          <w:tcPr>
            <w:tcW w:w="58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54</w:t>
            </w:r>
          </w:p>
        </w:tc>
        <w:tc>
          <w:tcPr>
            <w:tcW w:w="706" w:type="dxa"/>
            <w:shd w:val="clear" w:color="auto" w:fill="auto"/>
            <w:tcMar>
              <w:top w:w="85" w:type="dxa"/>
              <w:left w:w="57" w:type="dxa"/>
              <w:bottom w:w="68" w:type="dxa"/>
              <w:right w:w="57" w:type="dxa"/>
            </w:tcMar>
            <w:vAlign w:val="center"/>
          </w:tcPr>
          <w:p>
            <w:pPr>
              <w:widowControl/>
              <w:jc w:val="center"/>
              <w:rPr>
                <w:kern w:val="0"/>
                <w:sz w:val="22"/>
                <w:szCs w:val="21"/>
              </w:rPr>
            </w:pP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3</w:t>
            </w: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99" w:type="dxa"/>
            <w:gridSpan w:val="2"/>
            <w:vMerge w:val="continue"/>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01021805</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现代软件工程学</w:t>
            </w:r>
          </w:p>
        </w:tc>
        <w:tc>
          <w:tcPr>
            <w:tcW w:w="58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54</w:t>
            </w:r>
          </w:p>
        </w:tc>
        <w:tc>
          <w:tcPr>
            <w:tcW w:w="706" w:type="dxa"/>
            <w:shd w:val="clear" w:color="auto" w:fill="auto"/>
            <w:tcMar>
              <w:top w:w="85" w:type="dxa"/>
              <w:left w:w="57" w:type="dxa"/>
              <w:bottom w:w="68" w:type="dxa"/>
              <w:right w:w="57" w:type="dxa"/>
            </w:tcMar>
            <w:vAlign w:val="center"/>
          </w:tcPr>
          <w:p>
            <w:pPr>
              <w:widowControl/>
              <w:jc w:val="center"/>
              <w:rPr>
                <w:kern w:val="0"/>
                <w:sz w:val="22"/>
                <w:szCs w:val="21"/>
              </w:rPr>
            </w:pP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3</w:t>
            </w: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99" w:type="dxa"/>
            <w:gridSpan w:val="2"/>
            <w:vMerge w:val="continue"/>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01021806</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现代数据库技术</w:t>
            </w:r>
          </w:p>
        </w:tc>
        <w:tc>
          <w:tcPr>
            <w:tcW w:w="58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54</w:t>
            </w:r>
          </w:p>
        </w:tc>
        <w:tc>
          <w:tcPr>
            <w:tcW w:w="706" w:type="dxa"/>
            <w:shd w:val="clear" w:color="auto" w:fill="auto"/>
            <w:tcMar>
              <w:top w:w="85" w:type="dxa"/>
              <w:left w:w="57" w:type="dxa"/>
              <w:bottom w:w="68" w:type="dxa"/>
              <w:right w:w="57" w:type="dxa"/>
            </w:tcMar>
            <w:vAlign w:val="center"/>
          </w:tcPr>
          <w:p>
            <w:pPr>
              <w:widowControl/>
              <w:jc w:val="center"/>
              <w:rPr>
                <w:kern w:val="0"/>
                <w:sz w:val="22"/>
                <w:szCs w:val="21"/>
              </w:rPr>
            </w:pP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3</w:t>
            </w: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rFonts w:hint="eastAsia"/>
                <w:kern w:val="0"/>
                <w:sz w:val="22"/>
                <w:szCs w:val="21"/>
              </w:rPr>
              <w:t>2</w:t>
            </w:r>
          </w:p>
        </w:tc>
        <w:tc>
          <w:tcPr>
            <w:tcW w:w="994"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99" w:type="dxa"/>
            <w:gridSpan w:val="2"/>
            <w:vMerge w:val="continue"/>
            <w:tcMar>
              <w:top w:w="85" w:type="dxa"/>
              <w:left w:w="57" w:type="dxa"/>
              <w:bottom w:w="68"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01021808</w:t>
            </w:r>
          </w:p>
        </w:tc>
        <w:tc>
          <w:tcPr>
            <w:tcW w:w="1630"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可靠性工程导论</w:t>
            </w:r>
          </w:p>
        </w:tc>
        <w:tc>
          <w:tcPr>
            <w:tcW w:w="58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54</w:t>
            </w:r>
          </w:p>
        </w:tc>
        <w:tc>
          <w:tcPr>
            <w:tcW w:w="706" w:type="dxa"/>
            <w:shd w:val="clear" w:color="auto" w:fill="auto"/>
            <w:tcMar>
              <w:top w:w="85" w:type="dxa"/>
              <w:left w:w="57" w:type="dxa"/>
              <w:bottom w:w="68" w:type="dxa"/>
              <w:right w:w="57" w:type="dxa"/>
            </w:tcMar>
            <w:vAlign w:val="center"/>
          </w:tcPr>
          <w:p>
            <w:pPr>
              <w:widowControl/>
              <w:jc w:val="center"/>
              <w:rPr>
                <w:kern w:val="0"/>
                <w:sz w:val="22"/>
                <w:szCs w:val="21"/>
              </w:rPr>
            </w:pP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3</w:t>
            </w:r>
          </w:p>
        </w:tc>
        <w:tc>
          <w:tcPr>
            <w:tcW w:w="710" w:type="dxa"/>
            <w:shd w:val="clear" w:color="auto" w:fill="auto"/>
            <w:tcMar>
              <w:top w:w="85" w:type="dxa"/>
              <w:left w:w="57" w:type="dxa"/>
              <w:bottom w:w="68"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85" w:type="dxa"/>
              <w:left w:w="57" w:type="dxa"/>
              <w:bottom w:w="68"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restart"/>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r>
              <w:rPr>
                <w:rFonts w:hint="eastAsia" w:cs="宋体"/>
                <w:kern w:val="0"/>
                <w:sz w:val="22"/>
                <w:szCs w:val="21"/>
              </w:rPr>
              <w:t>选修课</w:t>
            </w:r>
          </w:p>
          <w:p>
            <w:pPr>
              <w:widowControl/>
              <w:ind w:left="-105" w:leftChars="-50" w:right="-105" w:rightChars="-50"/>
              <w:jc w:val="center"/>
              <w:rPr>
                <w:rFonts w:cs="宋体"/>
                <w:kern w:val="0"/>
                <w:sz w:val="22"/>
                <w:szCs w:val="21"/>
              </w:rPr>
            </w:pPr>
            <w:r>
              <w:rPr>
                <w:rFonts w:hint="eastAsia" w:cs="宋体"/>
                <w:kern w:val="0"/>
                <w:sz w:val="22"/>
                <w:szCs w:val="21"/>
              </w:rPr>
              <w:t>（</w:t>
            </w:r>
            <w:r>
              <w:rPr>
                <w:rFonts w:cs="宋体"/>
                <w:kern w:val="0"/>
                <w:sz w:val="22"/>
                <w:szCs w:val="21"/>
              </w:rPr>
              <w:t>6</w:t>
            </w:r>
            <w:r>
              <w:rPr>
                <w:rFonts w:hint="eastAsia" w:cs="宋体"/>
                <w:kern w:val="0"/>
                <w:sz w:val="22"/>
                <w:szCs w:val="21"/>
              </w:rPr>
              <w:t>学分）</w:t>
            </w: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r>
              <w:rPr>
                <w:rFonts w:hint="eastAsia" w:cs="宋体"/>
                <w:kern w:val="0"/>
                <w:sz w:val="22"/>
                <w:szCs w:val="21"/>
              </w:rPr>
              <w:t>选修课</w:t>
            </w:r>
          </w:p>
          <w:p>
            <w:pPr>
              <w:widowControl/>
              <w:ind w:left="-105" w:leftChars="-50" w:right="-105" w:rightChars="-50"/>
              <w:jc w:val="center"/>
              <w:rPr>
                <w:rFonts w:cs="宋体"/>
                <w:kern w:val="0"/>
                <w:sz w:val="22"/>
                <w:szCs w:val="21"/>
              </w:rPr>
            </w:pPr>
            <w:r>
              <w:rPr>
                <w:rFonts w:hint="eastAsia" w:cs="宋体"/>
                <w:kern w:val="0"/>
                <w:sz w:val="22"/>
                <w:szCs w:val="21"/>
              </w:rPr>
              <w:t>（</w:t>
            </w:r>
            <w:r>
              <w:rPr>
                <w:rFonts w:cs="宋体"/>
                <w:kern w:val="0"/>
                <w:sz w:val="22"/>
                <w:szCs w:val="21"/>
              </w:rPr>
              <w:t>6</w:t>
            </w:r>
            <w:r>
              <w:rPr>
                <w:rFonts w:hint="eastAsia" w:cs="宋体"/>
                <w:kern w:val="0"/>
                <w:sz w:val="22"/>
                <w:szCs w:val="21"/>
              </w:rPr>
              <w:t>学分）</w:t>
            </w:r>
          </w:p>
        </w:tc>
        <w:tc>
          <w:tcPr>
            <w:tcW w:w="850" w:type="dxa"/>
            <w:vMerge w:val="restart"/>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r>
              <w:rPr>
                <w:rFonts w:hint="eastAsia" w:cs="宋体"/>
                <w:kern w:val="0"/>
                <w:sz w:val="22"/>
                <w:szCs w:val="21"/>
              </w:rPr>
              <w:t>专业</w:t>
            </w:r>
          </w:p>
          <w:p>
            <w:pPr>
              <w:widowControl/>
              <w:ind w:left="-105" w:leftChars="-50" w:right="-105" w:rightChars="-50"/>
              <w:jc w:val="center"/>
              <w:rPr>
                <w:rFonts w:cs="宋体"/>
                <w:kern w:val="0"/>
                <w:sz w:val="22"/>
                <w:szCs w:val="21"/>
              </w:rPr>
            </w:pPr>
            <w:r>
              <w:rPr>
                <w:rFonts w:hint="eastAsia" w:cs="宋体"/>
                <w:kern w:val="0"/>
                <w:sz w:val="22"/>
                <w:szCs w:val="21"/>
              </w:rPr>
              <w:t>选修课</w:t>
            </w:r>
          </w:p>
          <w:p>
            <w:pPr>
              <w:widowControl/>
              <w:ind w:left="-105" w:leftChars="-50" w:right="-105" w:rightChars="-50"/>
              <w:jc w:val="center"/>
              <w:rPr>
                <w:rFonts w:cs="宋体"/>
                <w:kern w:val="0"/>
                <w:sz w:val="22"/>
                <w:szCs w:val="21"/>
              </w:rPr>
            </w:pPr>
            <w:r>
              <w:rPr>
                <w:rFonts w:hint="eastAsia" w:cs="宋体"/>
                <w:kern w:val="0"/>
                <w:sz w:val="22"/>
                <w:szCs w:val="21"/>
              </w:rPr>
              <w:t>（</w:t>
            </w:r>
            <w:r>
              <w:rPr>
                <w:rFonts w:cs="宋体"/>
                <w:kern w:val="0"/>
                <w:sz w:val="22"/>
                <w:szCs w:val="21"/>
              </w:rPr>
              <w:t>5</w:t>
            </w:r>
            <w:r>
              <w:rPr>
                <w:rFonts w:hint="eastAsia" w:cs="宋体"/>
                <w:kern w:val="0"/>
                <w:sz w:val="22"/>
                <w:szCs w:val="21"/>
              </w:rPr>
              <w:t>学分）</w:t>
            </w: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p>
          <w:p>
            <w:pPr>
              <w:widowControl/>
              <w:ind w:left="-105" w:leftChars="-50" w:right="-105" w:rightChars="-50"/>
              <w:jc w:val="center"/>
              <w:rPr>
                <w:rFonts w:cs="宋体"/>
                <w:kern w:val="0"/>
                <w:sz w:val="22"/>
                <w:szCs w:val="21"/>
              </w:rPr>
            </w:pPr>
            <w:r>
              <w:rPr>
                <w:rFonts w:hint="eastAsia" w:cs="宋体"/>
                <w:kern w:val="0"/>
                <w:sz w:val="22"/>
                <w:szCs w:val="21"/>
              </w:rPr>
              <w:t>专业</w:t>
            </w:r>
          </w:p>
          <w:p>
            <w:pPr>
              <w:widowControl/>
              <w:ind w:left="-105" w:leftChars="-50" w:right="-105" w:rightChars="-50"/>
              <w:jc w:val="center"/>
              <w:rPr>
                <w:rFonts w:cs="宋体"/>
                <w:kern w:val="0"/>
                <w:sz w:val="22"/>
                <w:szCs w:val="21"/>
              </w:rPr>
            </w:pPr>
            <w:r>
              <w:rPr>
                <w:rFonts w:hint="eastAsia" w:cs="宋体"/>
                <w:kern w:val="0"/>
                <w:sz w:val="22"/>
                <w:szCs w:val="21"/>
              </w:rPr>
              <w:t>选修课</w:t>
            </w:r>
          </w:p>
          <w:p>
            <w:pPr>
              <w:widowControl/>
              <w:ind w:left="-105" w:leftChars="-50" w:right="-105" w:rightChars="-50"/>
              <w:jc w:val="center"/>
              <w:rPr>
                <w:rFonts w:cs="宋体"/>
                <w:kern w:val="0"/>
                <w:sz w:val="22"/>
                <w:szCs w:val="21"/>
              </w:rPr>
            </w:pPr>
            <w:r>
              <w:rPr>
                <w:rFonts w:hint="eastAsia" w:cs="宋体"/>
                <w:kern w:val="0"/>
                <w:sz w:val="22"/>
                <w:szCs w:val="21"/>
              </w:rPr>
              <w:t>（</w:t>
            </w:r>
            <w:r>
              <w:rPr>
                <w:rFonts w:cs="宋体"/>
                <w:kern w:val="0"/>
                <w:sz w:val="22"/>
                <w:szCs w:val="21"/>
              </w:rPr>
              <w:t>5</w:t>
            </w:r>
            <w:r>
              <w:rPr>
                <w:rFonts w:hint="eastAsia" w:cs="宋体"/>
                <w:kern w:val="0"/>
                <w:sz w:val="22"/>
                <w:szCs w:val="21"/>
              </w:rPr>
              <w:t>学分）</w:t>
            </w: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01022802</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外国语（专业）</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18</w:t>
            </w:r>
          </w:p>
        </w:tc>
        <w:tc>
          <w:tcPr>
            <w:tcW w:w="706" w:type="dxa"/>
            <w:shd w:val="clear" w:color="auto" w:fill="auto"/>
            <w:tcMar>
              <w:top w:w="57" w:type="dxa"/>
              <w:left w:w="57" w:type="dxa"/>
              <w:bottom w:w="57" w:type="dxa"/>
              <w:right w:w="57" w:type="dxa"/>
            </w:tcMar>
            <w:vAlign w:val="center"/>
          </w:tcPr>
          <w:p>
            <w:pPr>
              <w:widowControl/>
              <w:jc w:val="center"/>
              <w:rPr>
                <w:rFonts w:cs="Calibri"/>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01022808</w:t>
            </w:r>
          </w:p>
        </w:tc>
        <w:tc>
          <w:tcPr>
            <w:tcW w:w="163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Web</w:t>
            </w:r>
            <w:r>
              <w:rPr>
                <w:rFonts w:hint="eastAsia"/>
                <w:kern w:val="0"/>
                <w:sz w:val="22"/>
                <w:szCs w:val="21"/>
              </w:rPr>
              <w:t>数据管理综合设计</w:t>
            </w:r>
          </w:p>
        </w:tc>
        <w:tc>
          <w:tcPr>
            <w:tcW w:w="580" w:type="dxa"/>
            <w:shd w:val="clear" w:color="auto" w:fill="auto"/>
            <w:tcMar>
              <w:top w:w="57" w:type="dxa"/>
              <w:left w:w="57" w:type="dxa"/>
              <w:bottom w:w="57" w:type="dxa"/>
              <w:right w:w="57" w:type="dxa"/>
            </w:tcMar>
            <w:vAlign w:val="center"/>
          </w:tcPr>
          <w:p>
            <w:pPr>
              <w:widowControl/>
              <w:jc w:val="center"/>
              <w:rPr>
                <w:rFonts w:cs="Calibri"/>
                <w:kern w:val="0"/>
                <w:sz w:val="22"/>
                <w:szCs w:val="21"/>
              </w:rPr>
            </w:pPr>
          </w:p>
        </w:tc>
        <w:tc>
          <w:tcPr>
            <w:tcW w:w="706"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18</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vMerge w:val="restart"/>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至少选修</w:t>
            </w:r>
            <w:r>
              <w:rPr>
                <w:kern w:val="0"/>
                <w:sz w:val="22"/>
                <w:szCs w:val="21"/>
              </w:rPr>
              <w:t>1</w:t>
            </w:r>
            <w:r>
              <w:rPr>
                <w:rFonts w:hint="eastAsia" w:cs="宋体"/>
                <w:kern w:val="0"/>
                <w:sz w:val="22"/>
                <w:szCs w:val="21"/>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01022830</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大型软件工程项目综合设计</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p>
        </w:tc>
        <w:tc>
          <w:tcPr>
            <w:tcW w:w="706"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18</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vMerge w:val="continue"/>
            <w:tcMar>
              <w:top w:w="57" w:type="dxa"/>
              <w:left w:w="57" w:type="dxa"/>
              <w:bottom w:w="57" w:type="dxa"/>
              <w:right w:w="57" w:type="dxa"/>
            </w:tcMar>
            <w:vAlign w:val="center"/>
          </w:tcPr>
          <w:p>
            <w:pPr>
              <w:widowControl/>
              <w:jc w:val="center"/>
              <w:rPr>
                <w:rFonts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01022828</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云计算应用</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p>
        </w:tc>
        <w:tc>
          <w:tcPr>
            <w:tcW w:w="706"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18</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vMerge w:val="continue"/>
            <w:tcMar>
              <w:top w:w="57" w:type="dxa"/>
              <w:left w:w="57" w:type="dxa"/>
              <w:bottom w:w="57" w:type="dxa"/>
              <w:right w:w="57" w:type="dxa"/>
            </w:tcMar>
            <w:vAlign w:val="center"/>
          </w:tcPr>
          <w:p>
            <w:pPr>
              <w:widowControl/>
              <w:jc w:val="center"/>
              <w:rPr>
                <w:rFonts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01022829</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嵌入式及物联网综合设计</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p>
        </w:tc>
        <w:tc>
          <w:tcPr>
            <w:tcW w:w="706"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18</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vMerge w:val="continue"/>
            <w:tcMar>
              <w:top w:w="57" w:type="dxa"/>
              <w:left w:w="57" w:type="dxa"/>
              <w:bottom w:w="57" w:type="dxa"/>
              <w:right w:w="57" w:type="dxa"/>
            </w:tcMar>
            <w:vAlign w:val="center"/>
          </w:tcPr>
          <w:p>
            <w:pPr>
              <w:widowControl/>
              <w:jc w:val="center"/>
              <w:rPr>
                <w:rFonts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01022831</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信息安全综合设计</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p>
        </w:tc>
        <w:tc>
          <w:tcPr>
            <w:tcW w:w="706"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18</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vMerge w:val="continue"/>
            <w:tcMar>
              <w:top w:w="57" w:type="dxa"/>
              <w:left w:w="57" w:type="dxa"/>
              <w:bottom w:w="57" w:type="dxa"/>
              <w:right w:w="57" w:type="dxa"/>
            </w:tcMar>
            <w:vAlign w:val="center"/>
          </w:tcPr>
          <w:p>
            <w:pPr>
              <w:widowControl/>
              <w:jc w:val="center"/>
              <w:rPr>
                <w:rFonts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01021801</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软件项目管理</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54</w:t>
            </w:r>
          </w:p>
        </w:tc>
        <w:tc>
          <w:tcPr>
            <w:tcW w:w="706" w:type="dxa"/>
            <w:shd w:val="clear" w:color="auto" w:fill="auto"/>
            <w:tcMar>
              <w:top w:w="57" w:type="dxa"/>
              <w:left w:w="57" w:type="dxa"/>
              <w:bottom w:w="57" w:type="dxa"/>
              <w:right w:w="57" w:type="dxa"/>
            </w:tcMar>
            <w:vAlign w:val="center"/>
          </w:tcPr>
          <w:p>
            <w:pPr>
              <w:widowControl/>
              <w:jc w:val="center"/>
              <w:rPr>
                <w:rFonts w:cs="Calibri"/>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3</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01021807</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高级软件体系结构</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54</w:t>
            </w:r>
          </w:p>
        </w:tc>
        <w:tc>
          <w:tcPr>
            <w:tcW w:w="706" w:type="dxa"/>
            <w:shd w:val="clear" w:color="auto" w:fill="auto"/>
            <w:tcMar>
              <w:top w:w="57" w:type="dxa"/>
              <w:left w:w="57" w:type="dxa"/>
              <w:bottom w:w="57" w:type="dxa"/>
              <w:right w:w="57" w:type="dxa"/>
            </w:tcMar>
            <w:vAlign w:val="center"/>
          </w:tcPr>
          <w:p>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3</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01021815</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计算机视觉</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54</w:t>
            </w:r>
          </w:p>
        </w:tc>
        <w:tc>
          <w:tcPr>
            <w:tcW w:w="706" w:type="dxa"/>
            <w:shd w:val="clear" w:color="auto" w:fill="auto"/>
            <w:tcMar>
              <w:top w:w="57" w:type="dxa"/>
              <w:left w:w="57" w:type="dxa"/>
              <w:bottom w:w="57" w:type="dxa"/>
              <w:right w:w="57" w:type="dxa"/>
            </w:tcMar>
            <w:vAlign w:val="center"/>
          </w:tcPr>
          <w:p>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3</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rFonts w:hint="eastAsia"/>
                <w:kern w:val="0"/>
                <w:sz w:val="22"/>
                <w:szCs w:val="21"/>
              </w:rPr>
              <w:t>2</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01022804</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电子商务与电子政务</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01022806</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现代优化方法设计</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01022817</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互联网大规模数据分析技术</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01022801</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算法分析与理论</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01022807</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智能信息检索技术</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01022810</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现代密码学</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01022812</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普适计算</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01022813</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知识发现与数据挖掘</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01022818</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嵌入式系统设计</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rFonts w:hint="eastAsia"/>
                <w:kern w:val="0"/>
                <w:sz w:val="22"/>
                <w:szCs w:val="21"/>
              </w:rPr>
              <w:t>1</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01022821</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分布式并行处理</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01022825</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云计算与服务计算</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ind w:left="-105" w:leftChars="-50" w:right="-105" w:rightChars="-50"/>
              <w:jc w:val="center"/>
              <w:rPr>
                <w:bCs/>
                <w:sz w:val="22"/>
                <w:szCs w:val="21"/>
              </w:rPr>
            </w:pPr>
            <w:r>
              <w:rPr>
                <w:bCs/>
                <w:sz w:val="22"/>
                <w:szCs w:val="21"/>
              </w:rPr>
              <w:t>01022604</w:t>
            </w:r>
          </w:p>
        </w:tc>
        <w:tc>
          <w:tcPr>
            <w:tcW w:w="1630" w:type="dxa"/>
            <w:shd w:val="clear" w:color="auto" w:fill="auto"/>
            <w:tcMar>
              <w:top w:w="57" w:type="dxa"/>
              <w:left w:w="57" w:type="dxa"/>
              <w:bottom w:w="57" w:type="dxa"/>
              <w:right w:w="57" w:type="dxa"/>
            </w:tcMar>
            <w:vAlign w:val="center"/>
          </w:tcPr>
          <w:p>
            <w:pPr>
              <w:widowControl/>
              <w:jc w:val="center"/>
              <w:rPr>
                <w:bCs/>
                <w:sz w:val="22"/>
                <w:szCs w:val="21"/>
              </w:rPr>
            </w:pPr>
            <w:r>
              <w:rPr>
                <w:rFonts w:hint="eastAsia"/>
                <w:bCs/>
                <w:sz w:val="22"/>
                <w:szCs w:val="21"/>
              </w:rPr>
              <w:t>ERP系统原理与实践</w:t>
            </w:r>
          </w:p>
        </w:tc>
        <w:tc>
          <w:tcPr>
            <w:tcW w:w="580" w:type="dxa"/>
            <w:shd w:val="clear" w:color="auto" w:fill="auto"/>
            <w:tcMar>
              <w:top w:w="57" w:type="dxa"/>
              <w:left w:w="57" w:type="dxa"/>
              <w:bottom w:w="57" w:type="dxa"/>
              <w:right w:w="57" w:type="dxa"/>
            </w:tcMar>
            <w:vAlign w:val="center"/>
          </w:tcPr>
          <w:p>
            <w:pPr>
              <w:jc w:val="center"/>
              <w:rPr>
                <w:bCs/>
                <w:sz w:val="22"/>
                <w:szCs w:val="21"/>
              </w:rPr>
            </w:pPr>
            <w:r>
              <w:rPr>
                <w:bCs/>
                <w:sz w:val="22"/>
                <w:szCs w:val="21"/>
              </w:rPr>
              <w:t>36</w:t>
            </w:r>
          </w:p>
        </w:tc>
        <w:tc>
          <w:tcPr>
            <w:tcW w:w="706" w:type="dxa"/>
            <w:shd w:val="clear" w:color="auto" w:fill="auto"/>
            <w:tcMar>
              <w:top w:w="57" w:type="dxa"/>
              <w:left w:w="57" w:type="dxa"/>
              <w:bottom w:w="57" w:type="dxa"/>
              <w:right w:w="57" w:type="dxa"/>
            </w:tcMar>
            <w:vAlign w:val="center"/>
          </w:tcPr>
          <w:p>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ind w:left="-105" w:leftChars="-50" w:right="-105" w:rightChars="-50"/>
              <w:jc w:val="center"/>
              <w:rPr>
                <w:bCs/>
                <w:sz w:val="22"/>
                <w:szCs w:val="21"/>
              </w:rPr>
            </w:pPr>
            <w:r>
              <w:rPr>
                <w:bCs/>
                <w:sz w:val="22"/>
                <w:szCs w:val="21"/>
              </w:rPr>
              <w:t>01022610</w:t>
            </w:r>
          </w:p>
        </w:tc>
        <w:tc>
          <w:tcPr>
            <w:tcW w:w="1630" w:type="dxa"/>
            <w:shd w:val="clear" w:color="auto" w:fill="auto"/>
            <w:tcMar>
              <w:top w:w="57" w:type="dxa"/>
              <w:left w:w="57" w:type="dxa"/>
              <w:bottom w:w="57" w:type="dxa"/>
              <w:right w:w="57" w:type="dxa"/>
            </w:tcMar>
            <w:vAlign w:val="center"/>
          </w:tcPr>
          <w:p>
            <w:pPr>
              <w:widowControl/>
              <w:jc w:val="center"/>
              <w:rPr>
                <w:bCs/>
                <w:sz w:val="22"/>
                <w:szCs w:val="21"/>
              </w:rPr>
            </w:pPr>
            <w:r>
              <w:rPr>
                <w:rFonts w:hint="eastAsia"/>
                <w:bCs/>
                <w:sz w:val="22"/>
                <w:szCs w:val="21"/>
              </w:rPr>
              <w:t>网络与信息安全</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pPr>
              <w:jc w:val="center"/>
              <w:rPr>
                <w:bCs/>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994" w:type="dxa"/>
            <w:shd w:val="clear" w:color="auto" w:fill="auto"/>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010228</w:t>
            </w:r>
            <w:r>
              <w:rPr>
                <w:rFonts w:hint="eastAsia"/>
                <w:kern w:val="0"/>
                <w:sz w:val="22"/>
                <w:szCs w:val="21"/>
              </w:rPr>
              <w:t>3</w:t>
            </w:r>
            <w:r>
              <w:rPr>
                <w:kern w:val="0"/>
                <w:sz w:val="22"/>
                <w:szCs w:val="21"/>
              </w:rPr>
              <w:t>3</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网络、群体与市场</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bCs/>
                <w:sz w:val="22"/>
                <w:szCs w:val="21"/>
              </w:rPr>
            </w:pPr>
            <w:r>
              <w:rPr>
                <w:bCs/>
                <w:sz w:val="22"/>
                <w:szCs w:val="21"/>
              </w:rPr>
              <w:t>01022836</w:t>
            </w:r>
          </w:p>
        </w:tc>
        <w:tc>
          <w:tcPr>
            <w:tcW w:w="1630" w:type="dxa"/>
            <w:shd w:val="clear" w:color="auto" w:fill="auto"/>
            <w:tcMar>
              <w:top w:w="57" w:type="dxa"/>
              <w:left w:w="57" w:type="dxa"/>
              <w:bottom w:w="57" w:type="dxa"/>
              <w:right w:w="57" w:type="dxa"/>
            </w:tcMar>
            <w:vAlign w:val="center"/>
          </w:tcPr>
          <w:p>
            <w:pPr>
              <w:widowControl/>
              <w:jc w:val="center"/>
              <w:rPr>
                <w:bCs/>
                <w:sz w:val="22"/>
                <w:szCs w:val="21"/>
              </w:rPr>
            </w:pPr>
            <w:r>
              <w:rPr>
                <w:rFonts w:hint="eastAsia"/>
                <w:bCs/>
                <w:sz w:val="22"/>
                <w:szCs w:val="21"/>
              </w:rPr>
              <w:t>视频图像语义分析及检索方法</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pPr>
              <w:jc w:val="center"/>
              <w:rPr>
                <w:bCs/>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994" w:type="dxa"/>
            <w:shd w:val="clear" w:color="auto" w:fill="auto"/>
            <w:tcMar>
              <w:top w:w="57" w:type="dxa"/>
              <w:left w:w="57" w:type="dxa"/>
              <w:bottom w:w="57" w:type="dxa"/>
              <w:right w:w="57" w:type="dxa"/>
            </w:tcMar>
            <w:vAlign w:val="center"/>
          </w:tcPr>
          <w:p>
            <w:pPr>
              <w:jc w:val="center"/>
              <w:rPr>
                <w:kern w:val="0"/>
                <w:sz w:val="22"/>
                <w:szCs w:val="21"/>
              </w:rPr>
            </w:pPr>
            <w:r>
              <w:rPr>
                <w:rFonts w:hint="eastAsia"/>
                <w:kern w:val="0"/>
                <w:sz w:val="22"/>
                <w:szCs w:val="21"/>
              </w:rPr>
              <w:t>计算机智能学院</w:t>
            </w:r>
          </w:p>
        </w:tc>
        <w:tc>
          <w:tcPr>
            <w:tcW w:w="705" w:type="dxa"/>
            <w:shd w:val="clear" w:color="auto" w:fill="auto"/>
            <w:tcMar>
              <w:top w:w="57" w:type="dxa"/>
              <w:left w:w="57" w:type="dxa"/>
              <w:bottom w:w="57" w:type="dxa"/>
              <w:right w:w="57" w:type="dxa"/>
            </w:tcMar>
            <w:vAlign w:val="center"/>
          </w:tcPr>
          <w:p>
            <w:pPr>
              <w:jc w:val="center"/>
              <w:rPr>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bCs/>
                <w:kern w:val="0"/>
                <w:sz w:val="22"/>
              </w:rPr>
            </w:pPr>
            <w:r>
              <w:rPr>
                <w:bCs/>
                <w:kern w:val="0"/>
                <w:sz w:val="22"/>
              </w:rPr>
              <w:t>01042843</w:t>
            </w:r>
          </w:p>
        </w:tc>
        <w:tc>
          <w:tcPr>
            <w:tcW w:w="1630" w:type="dxa"/>
            <w:shd w:val="clear" w:color="auto" w:fill="auto"/>
            <w:tcMar>
              <w:top w:w="57" w:type="dxa"/>
              <w:left w:w="57" w:type="dxa"/>
              <w:bottom w:w="57" w:type="dxa"/>
              <w:right w:w="57" w:type="dxa"/>
            </w:tcMar>
            <w:vAlign w:val="center"/>
          </w:tcPr>
          <w:p>
            <w:pPr>
              <w:widowControl/>
              <w:jc w:val="center"/>
              <w:rPr>
                <w:bCs/>
                <w:kern w:val="0"/>
                <w:sz w:val="22"/>
              </w:rPr>
            </w:pPr>
            <w:r>
              <w:rPr>
                <w:rFonts w:hint="eastAsia"/>
                <w:bCs/>
                <w:kern w:val="0"/>
                <w:sz w:val="22"/>
              </w:rPr>
              <w:t>时空大数据管理与挖掘</w:t>
            </w:r>
          </w:p>
        </w:tc>
        <w:tc>
          <w:tcPr>
            <w:tcW w:w="580" w:type="dxa"/>
            <w:shd w:val="clear" w:color="auto" w:fill="auto"/>
            <w:tcMar>
              <w:top w:w="57" w:type="dxa"/>
              <w:left w:w="57" w:type="dxa"/>
              <w:bottom w:w="57" w:type="dxa"/>
              <w:right w:w="57" w:type="dxa"/>
            </w:tcMar>
            <w:vAlign w:val="center"/>
          </w:tcPr>
          <w:p>
            <w:pPr>
              <w:widowControl/>
              <w:jc w:val="center"/>
              <w:rPr>
                <w:bCs/>
                <w:kern w:val="0"/>
                <w:sz w:val="22"/>
              </w:rPr>
            </w:pPr>
            <w:r>
              <w:rPr>
                <w:bCs/>
                <w:kern w:val="0"/>
                <w:sz w:val="22"/>
              </w:rPr>
              <w:t>36</w:t>
            </w:r>
          </w:p>
        </w:tc>
        <w:tc>
          <w:tcPr>
            <w:tcW w:w="706" w:type="dxa"/>
            <w:shd w:val="clear" w:color="auto" w:fill="auto"/>
            <w:tcMar>
              <w:top w:w="57" w:type="dxa"/>
              <w:left w:w="57" w:type="dxa"/>
              <w:bottom w:w="57" w:type="dxa"/>
              <w:right w:w="57" w:type="dxa"/>
            </w:tcMar>
            <w:vAlign w:val="center"/>
          </w:tcPr>
          <w:p>
            <w:pPr>
              <w:widowControl/>
              <w:jc w:val="center"/>
              <w:rPr>
                <w:bCs/>
                <w:kern w:val="0"/>
                <w:sz w:val="22"/>
              </w:rPr>
            </w:pPr>
          </w:p>
        </w:tc>
        <w:tc>
          <w:tcPr>
            <w:tcW w:w="710" w:type="dxa"/>
            <w:shd w:val="clear" w:color="auto" w:fill="auto"/>
            <w:tcMar>
              <w:top w:w="57" w:type="dxa"/>
              <w:left w:w="57" w:type="dxa"/>
              <w:bottom w:w="57" w:type="dxa"/>
              <w:right w:w="57" w:type="dxa"/>
            </w:tcMar>
            <w:vAlign w:val="center"/>
          </w:tcPr>
          <w:p>
            <w:pPr>
              <w:widowControl/>
              <w:jc w:val="center"/>
              <w:rPr>
                <w:bCs/>
                <w:kern w:val="0"/>
                <w:sz w:val="22"/>
              </w:rPr>
            </w:pPr>
            <w:r>
              <w:rPr>
                <w:bCs/>
                <w:kern w:val="0"/>
                <w:sz w:val="22"/>
              </w:rPr>
              <w:t>2</w:t>
            </w:r>
          </w:p>
        </w:tc>
        <w:tc>
          <w:tcPr>
            <w:tcW w:w="710" w:type="dxa"/>
            <w:shd w:val="clear" w:color="auto" w:fill="auto"/>
            <w:tcMar>
              <w:top w:w="57" w:type="dxa"/>
              <w:left w:w="57" w:type="dxa"/>
              <w:bottom w:w="57" w:type="dxa"/>
              <w:right w:w="57" w:type="dxa"/>
            </w:tcMar>
            <w:vAlign w:val="center"/>
          </w:tcPr>
          <w:p>
            <w:pPr>
              <w:widowControl/>
              <w:jc w:val="center"/>
              <w:rPr>
                <w:bCs/>
                <w:kern w:val="0"/>
                <w:sz w:val="22"/>
              </w:rPr>
            </w:pPr>
            <w:r>
              <w:rPr>
                <w:bCs/>
                <w:kern w:val="0"/>
                <w:sz w:val="22"/>
              </w:rPr>
              <w:t>1</w:t>
            </w:r>
          </w:p>
        </w:tc>
        <w:tc>
          <w:tcPr>
            <w:tcW w:w="994" w:type="dxa"/>
            <w:shd w:val="clear" w:color="auto" w:fill="auto"/>
            <w:tcMar>
              <w:top w:w="57" w:type="dxa"/>
              <w:left w:w="57" w:type="dxa"/>
              <w:bottom w:w="57" w:type="dxa"/>
              <w:right w:w="57" w:type="dxa"/>
            </w:tcMar>
            <w:vAlign w:val="center"/>
          </w:tcPr>
          <w:p>
            <w:pPr>
              <w:widowControl/>
              <w:jc w:val="center"/>
              <w:rPr>
                <w:bCs/>
                <w:kern w:val="0"/>
                <w:sz w:val="22"/>
              </w:rPr>
            </w:pPr>
            <w:r>
              <w:rPr>
                <w:rFonts w:hint="eastAsia"/>
                <w:bCs/>
                <w:kern w:val="0"/>
                <w:sz w:val="22"/>
              </w:rPr>
              <w:t>计算机智能学院</w:t>
            </w:r>
          </w:p>
        </w:tc>
        <w:tc>
          <w:tcPr>
            <w:tcW w:w="705" w:type="dxa"/>
            <w:shd w:val="clear" w:color="auto" w:fill="auto"/>
            <w:tcMar>
              <w:top w:w="57" w:type="dxa"/>
              <w:left w:w="57" w:type="dxa"/>
              <w:bottom w:w="57" w:type="dxa"/>
              <w:right w:w="57" w:type="dxa"/>
            </w:tcMar>
            <w:vAlign w:val="center"/>
          </w:tcPr>
          <w:p>
            <w:pPr>
              <w:widowControl/>
              <w:jc w:val="center"/>
              <w:rPr>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jc w:val="center"/>
              <w:rPr>
                <w:rFonts w:cs="宋体"/>
                <w:kern w:val="0"/>
                <w:sz w:val="22"/>
                <w:szCs w:val="21"/>
              </w:rPr>
            </w:pPr>
          </w:p>
        </w:tc>
        <w:tc>
          <w:tcPr>
            <w:tcW w:w="850" w:type="dxa"/>
            <w:vMerge w:val="continue"/>
            <w:shd w:val="clear" w:color="auto" w:fill="auto"/>
            <w:tcMar>
              <w:top w:w="57" w:type="dxa"/>
              <w:left w:w="57" w:type="dxa"/>
              <w:bottom w:w="57" w:type="dxa"/>
              <w:right w:w="57" w:type="dxa"/>
            </w:tcMar>
            <w:vAlign w:val="center"/>
          </w:tcPr>
          <w:p>
            <w:pPr>
              <w:widowControl/>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bCs/>
                <w:kern w:val="0"/>
                <w:sz w:val="22"/>
              </w:rPr>
            </w:pPr>
            <w:r>
              <w:rPr>
                <w:rFonts w:hint="eastAsia"/>
                <w:bCs/>
                <w:kern w:val="0"/>
                <w:sz w:val="22"/>
              </w:rPr>
              <w:t>01022843</w:t>
            </w:r>
          </w:p>
        </w:tc>
        <w:tc>
          <w:tcPr>
            <w:tcW w:w="1630" w:type="dxa"/>
            <w:shd w:val="clear" w:color="auto" w:fill="auto"/>
            <w:tcMar>
              <w:top w:w="57" w:type="dxa"/>
              <w:left w:w="57" w:type="dxa"/>
              <w:bottom w:w="57" w:type="dxa"/>
              <w:right w:w="57" w:type="dxa"/>
            </w:tcMar>
            <w:vAlign w:val="center"/>
          </w:tcPr>
          <w:p>
            <w:pPr>
              <w:widowControl/>
              <w:jc w:val="center"/>
              <w:rPr>
                <w:bCs/>
                <w:kern w:val="0"/>
                <w:sz w:val="22"/>
              </w:rPr>
            </w:pPr>
            <w:r>
              <w:rPr>
                <w:rFonts w:hint="eastAsia"/>
                <w:bCs/>
                <w:kern w:val="0"/>
                <w:sz w:val="22"/>
              </w:rPr>
              <w:t>机器学习</w:t>
            </w:r>
          </w:p>
        </w:tc>
        <w:tc>
          <w:tcPr>
            <w:tcW w:w="580" w:type="dxa"/>
            <w:shd w:val="clear" w:color="auto" w:fill="auto"/>
            <w:tcMar>
              <w:top w:w="57" w:type="dxa"/>
              <w:left w:w="57" w:type="dxa"/>
              <w:bottom w:w="57" w:type="dxa"/>
              <w:right w:w="57" w:type="dxa"/>
            </w:tcMar>
            <w:vAlign w:val="center"/>
          </w:tcPr>
          <w:p>
            <w:pPr>
              <w:widowControl/>
              <w:jc w:val="center"/>
              <w:rPr>
                <w:bCs/>
                <w:kern w:val="0"/>
                <w:sz w:val="22"/>
              </w:rPr>
            </w:pPr>
            <w:r>
              <w:rPr>
                <w:rFonts w:hint="eastAsia"/>
                <w:bCs/>
                <w:kern w:val="0"/>
                <w:sz w:val="22"/>
              </w:rPr>
              <w:t>36</w:t>
            </w:r>
          </w:p>
        </w:tc>
        <w:tc>
          <w:tcPr>
            <w:tcW w:w="706" w:type="dxa"/>
            <w:shd w:val="clear" w:color="auto" w:fill="auto"/>
            <w:tcMar>
              <w:top w:w="57" w:type="dxa"/>
              <w:left w:w="57" w:type="dxa"/>
              <w:bottom w:w="57" w:type="dxa"/>
              <w:right w:w="57" w:type="dxa"/>
            </w:tcMar>
            <w:vAlign w:val="center"/>
          </w:tcPr>
          <w:p>
            <w:pPr>
              <w:widowControl/>
              <w:jc w:val="center"/>
              <w:rPr>
                <w:bCs/>
                <w:kern w:val="0"/>
                <w:sz w:val="22"/>
              </w:rPr>
            </w:pPr>
          </w:p>
        </w:tc>
        <w:tc>
          <w:tcPr>
            <w:tcW w:w="710" w:type="dxa"/>
            <w:shd w:val="clear" w:color="auto" w:fill="auto"/>
            <w:tcMar>
              <w:top w:w="57" w:type="dxa"/>
              <w:left w:w="57" w:type="dxa"/>
              <w:bottom w:w="57" w:type="dxa"/>
              <w:right w:w="57" w:type="dxa"/>
            </w:tcMar>
            <w:vAlign w:val="center"/>
          </w:tcPr>
          <w:p>
            <w:pPr>
              <w:widowControl/>
              <w:jc w:val="center"/>
              <w:rPr>
                <w:bCs/>
                <w:kern w:val="0"/>
                <w:sz w:val="22"/>
              </w:rPr>
            </w:pPr>
            <w:r>
              <w:rPr>
                <w:rFonts w:hint="eastAsia"/>
                <w:bCs/>
                <w:kern w:val="0"/>
                <w:sz w:val="22"/>
              </w:rPr>
              <w:t>2</w:t>
            </w:r>
          </w:p>
        </w:tc>
        <w:tc>
          <w:tcPr>
            <w:tcW w:w="710" w:type="dxa"/>
            <w:shd w:val="clear" w:color="auto" w:fill="auto"/>
            <w:tcMar>
              <w:top w:w="57" w:type="dxa"/>
              <w:left w:w="57" w:type="dxa"/>
              <w:bottom w:w="57" w:type="dxa"/>
              <w:right w:w="57" w:type="dxa"/>
            </w:tcMar>
            <w:vAlign w:val="center"/>
          </w:tcPr>
          <w:p>
            <w:pPr>
              <w:widowControl/>
              <w:jc w:val="center"/>
              <w:rPr>
                <w:bCs/>
                <w:kern w:val="0"/>
                <w:sz w:val="22"/>
              </w:rPr>
            </w:pPr>
            <w:r>
              <w:rPr>
                <w:rFonts w:hint="eastAsia"/>
                <w:bCs/>
                <w:kern w:val="0"/>
                <w:sz w:val="22"/>
              </w:rPr>
              <w:t>1</w:t>
            </w:r>
          </w:p>
        </w:tc>
        <w:tc>
          <w:tcPr>
            <w:tcW w:w="994" w:type="dxa"/>
            <w:shd w:val="clear" w:color="auto" w:fill="auto"/>
            <w:tcMar>
              <w:top w:w="57" w:type="dxa"/>
              <w:left w:w="57" w:type="dxa"/>
              <w:bottom w:w="57" w:type="dxa"/>
              <w:right w:w="57" w:type="dxa"/>
            </w:tcMar>
            <w:vAlign w:val="center"/>
          </w:tcPr>
          <w:p>
            <w:pPr>
              <w:widowControl/>
              <w:jc w:val="center"/>
              <w:rPr>
                <w:bCs/>
                <w:kern w:val="0"/>
                <w:sz w:val="22"/>
              </w:rPr>
            </w:pPr>
            <w:r>
              <w:rPr>
                <w:rFonts w:hint="eastAsia"/>
                <w:bCs/>
                <w:kern w:val="0"/>
                <w:sz w:val="22"/>
              </w:rPr>
              <w:t>计算机智能学院</w:t>
            </w:r>
          </w:p>
        </w:tc>
        <w:tc>
          <w:tcPr>
            <w:tcW w:w="705" w:type="dxa"/>
            <w:shd w:val="clear" w:color="auto" w:fill="auto"/>
            <w:tcMar>
              <w:top w:w="57" w:type="dxa"/>
              <w:left w:w="57" w:type="dxa"/>
              <w:bottom w:w="57" w:type="dxa"/>
              <w:right w:w="57" w:type="dxa"/>
            </w:tcMar>
            <w:vAlign w:val="center"/>
          </w:tcPr>
          <w:p>
            <w:pPr>
              <w:widowControl/>
              <w:jc w:val="center"/>
              <w:rPr>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vMerge w:val="continue"/>
            <w:shd w:val="clear" w:color="auto" w:fill="auto"/>
            <w:tcMar>
              <w:top w:w="57" w:type="dxa"/>
              <w:left w:w="57" w:type="dxa"/>
              <w:bottom w:w="57" w:type="dxa"/>
              <w:right w:w="57" w:type="dxa"/>
            </w:tcMar>
            <w:vAlign w:val="center"/>
          </w:tcPr>
          <w:p>
            <w:pPr>
              <w:widowControl/>
              <w:jc w:val="center"/>
              <w:rPr>
                <w:rFonts w:cs="宋体"/>
                <w:kern w:val="0"/>
                <w:sz w:val="22"/>
                <w:szCs w:val="21"/>
              </w:rPr>
            </w:pPr>
          </w:p>
        </w:tc>
        <w:tc>
          <w:tcPr>
            <w:tcW w:w="850" w:type="dxa"/>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r>
              <w:rPr>
                <w:rFonts w:hint="eastAsia" w:cs="宋体"/>
                <w:kern w:val="0"/>
                <w:sz w:val="22"/>
                <w:szCs w:val="21"/>
              </w:rPr>
              <w:t>跨学科</w:t>
            </w:r>
          </w:p>
          <w:p>
            <w:pPr>
              <w:widowControl/>
              <w:ind w:left="-105" w:leftChars="-50" w:right="-105" w:rightChars="-50"/>
              <w:jc w:val="center"/>
              <w:rPr>
                <w:rFonts w:cs="宋体"/>
                <w:kern w:val="0"/>
                <w:sz w:val="22"/>
                <w:szCs w:val="21"/>
              </w:rPr>
            </w:pPr>
            <w:r>
              <w:rPr>
                <w:rFonts w:hint="eastAsia" w:cs="宋体"/>
                <w:kern w:val="0"/>
                <w:sz w:val="22"/>
                <w:szCs w:val="21"/>
              </w:rPr>
              <w:t>选修课</w:t>
            </w:r>
          </w:p>
          <w:p>
            <w:pPr>
              <w:widowControl/>
              <w:ind w:left="-105" w:leftChars="-50" w:right="-105" w:rightChars="-50"/>
              <w:jc w:val="center"/>
              <w:rPr>
                <w:rFonts w:cs="宋体"/>
                <w:kern w:val="0"/>
                <w:sz w:val="22"/>
                <w:szCs w:val="21"/>
              </w:rPr>
            </w:pPr>
            <w:r>
              <w:rPr>
                <w:rFonts w:hint="eastAsia" w:cs="宋体"/>
                <w:kern w:val="0"/>
                <w:sz w:val="22"/>
                <w:szCs w:val="21"/>
              </w:rPr>
              <w:t>（</w:t>
            </w:r>
            <w:r>
              <w:rPr>
                <w:rFonts w:cs="宋体"/>
                <w:kern w:val="0"/>
                <w:sz w:val="22"/>
                <w:szCs w:val="21"/>
              </w:rPr>
              <w:t>1</w:t>
            </w:r>
            <w:r>
              <w:rPr>
                <w:rFonts w:hint="eastAsia" w:cs="宋体"/>
                <w:kern w:val="0"/>
                <w:sz w:val="22"/>
                <w:szCs w:val="21"/>
              </w:rPr>
              <w:t>学分）</w:t>
            </w:r>
          </w:p>
        </w:tc>
        <w:tc>
          <w:tcPr>
            <w:tcW w:w="1051" w:type="dxa"/>
            <w:shd w:val="clear" w:color="auto" w:fill="auto"/>
            <w:tcMar>
              <w:top w:w="57" w:type="dxa"/>
              <w:left w:w="57" w:type="dxa"/>
              <w:bottom w:w="57" w:type="dxa"/>
              <w:right w:w="57" w:type="dxa"/>
            </w:tcMar>
            <w:vAlign w:val="center"/>
          </w:tcPr>
          <w:p>
            <w:pPr>
              <w:widowControl/>
              <w:jc w:val="center"/>
              <w:rPr>
                <w:rFonts w:cs="Calibri"/>
                <w:kern w:val="0"/>
                <w:sz w:val="22"/>
                <w:szCs w:val="21"/>
              </w:rPr>
            </w:pP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具体课程见原则意见</w:t>
            </w:r>
          </w:p>
        </w:tc>
        <w:tc>
          <w:tcPr>
            <w:tcW w:w="580" w:type="dxa"/>
            <w:shd w:val="clear" w:color="auto" w:fill="auto"/>
            <w:tcMar>
              <w:top w:w="57" w:type="dxa"/>
              <w:left w:w="57" w:type="dxa"/>
              <w:bottom w:w="57" w:type="dxa"/>
              <w:right w:w="57" w:type="dxa"/>
            </w:tcMar>
            <w:vAlign w:val="center"/>
          </w:tcPr>
          <w:p>
            <w:pPr>
              <w:widowControl/>
              <w:jc w:val="center"/>
              <w:rPr>
                <w:rFonts w:cs="Calibri"/>
                <w:kern w:val="0"/>
                <w:sz w:val="22"/>
                <w:szCs w:val="21"/>
              </w:rPr>
            </w:pPr>
          </w:p>
        </w:tc>
        <w:tc>
          <w:tcPr>
            <w:tcW w:w="706" w:type="dxa"/>
            <w:shd w:val="clear" w:color="auto" w:fill="auto"/>
            <w:tcMar>
              <w:top w:w="57" w:type="dxa"/>
              <w:left w:w="57" w:type="dxa"/>
              <w:bottom w:w="57" w:type="dxa"/>
              <w:right w:w="57" w:type="dxa"/>
            </w:tcMar>
            <w:vAlign w:val="center"/>
          </w:tcPr>
          <w:p>
            <w:pPr>
              <w:widowControl/>
              <w:jc w:val="center"/>
              <w:rPr>
                <w:rFonts w:cs="Calibri"/>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rFonts w:cs="Calibri"/>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1-2</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研究生院</w:t>
            </w:r>
          </w:p>
        </w:tc>
        <w:tc>
          <w:tcPr>
            <w:tcW w:w="705"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至少选修</w:t>
            </w:r>
            <w:r>
              <w:rPr>
                <w:rFonts w:cs="宋体"/>
                <w:kern w:val="0"/>
                <w:sz w:val="22"/>
                <w:szCs w:val="21"/>
              </w:rPr>
              <w:t>1</w:t>
            </w:r>
            <w:r>
              <w:rPr>
                <w:rFonts w:hint="eastAsia" w:cs="宋体"/>
                <w:kern w:val="0"/>
                <w:sz w:val="22"/>
                <w:szCs w:val="21"/>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99" w:type="dxa"/>
            <w:gridSpan w:val="2"/>
            <w:vMerge w:val="restart"/>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必修</w:t>
            </w:r>
          </w:p>
          <w:p>
            <w:pPr>
              <w:widowControl/>
              <w:jc w:val="center"/>
              <w:rPr>
                <w:rFonts w:cs="宋体"/>
                <w:kern w:val="0"/>
                <w:sz w:val="22"/>
                <w:szCs w:val="21"/>
              </w:rPr>
            </w:pPr>
            <w:r>
              <w:rPr>
                <w:rFonts w:hint="eastAsia" w:cs="宋体"/>
                <w:kern w:val="0"/>
                <w:sz w:val="22"/>
                <w:szCs w:val="21"/>
              </w:rPr>
              <w:t>环节</w:t>
            </w:r>
          </w:p>
          <w:p>
            <w:pPr>
              <w:widowControl/>
              <w:jc w:val="center"/>
              <w:rPr>
                <w:rFonts w:cs="宋体"/>
                <w:kern w:val="0"/>
                <w:sz w:val="22"/>
                <w:szCs w:val="21"/>
              </w:rPr>
            </w:pPr>
            <w:r>
              <w:rPr>
                <w:rFonts w:hint="eastAsia" w:cs="宋体"/>
                <w:kern w:val="0"/>
                <w:sz w:val="22"/>
                <w:szCs w:val="21"/>
              </w:rPr>
              <w:t>（6学分）</w:t>
            </w:r>
          </w:p>
        </w:tc>
        <w:tc>
          <w:tcPr>
            <w:tcW w:w="1051" w:type="dxa"/>
            <w:shd w:val="clear" w:color="auto" w:fill="auto"/>
            <w:tcMar>
              <w:top w:w="57" w:type="dxa"/>
              <w:left w:w="57" w:type="dxa"/>
              <w:bottom w:w="57" w:type="dxa"/>
              <w:right w:w="57" w:type="dxa"/>
            </w:tcMar>
            <w:vAlign w:val="center"/>
          </w:tcPr>
          <w:p>
            <w:pPr>
              <w:widowControl/>
              <w:jc w:val="center"/>
              <w:rPr>
                <w:rFonts w:hint="eastAsia" w:eastAsia="宋体"/>
                <w:kern w:val="0"/>
                <w:sz w:val="22"/>
                <w:szCs w:val="21"/>
                <w:lang w:val="en-US" w:eastAsia="zh-CN"/>
              </w:rPr>
            </w:pPr>
            <w:r>
              <w:rPr>
                <w:kern w:val="0"/>
                <w:sz w:val="22"/>
                <w:szCs w:val="21"/>
                <w:highlight w:val="yellow"/>
              </w:rPr>
              <w:t>0102400</w:t>
            </w:r>
            <w:r>
              <w:rPr>
                <w:rFonts w:hint="eastAsia"/>
                <w:kern w:val="0"/>
                <w:sz w:val="22"/>
                <w:szCs w:val="21"/>
                <w:highlight w:val="yellow"/>
                <w:lang w:val="en-US" w:eastAsia="zh-CN"/>
              </w:rPr>
              <w:t>7</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实践环节</w:t>
            </w:r>
          </w:p>
        </w:tc>
        <w:tc>
          <w:tcPr>
            <w:tcW w:w="580" w:type="dxa"/>
            <w:shd w:val="clear" w:color="auto" w:fill="auto"/>
            <w:tcMar>
              <w:top w:w="57" w:type="dxa"/>
              <w:left w:w="57" w:type="dxa"/>
              <w:bottom w:w="57" w:type="dxa"/>
              <w:right w:w="57" w:type="dxa"/>
            </w:tcMar>
            <w:vAlign w:val="center"/>
          </w:tcPr>
          <w:p>
            <w:pPr>
              <w:widowControl/>
              <w:jc w:val="center"/>
              <w:rPr>
                <w:rFonts w:cs="Calibri"/>
                <w:kern w:val="0"/>
                <w:sz w:val="22"/>
                <w:szCs w:val="21"/>
              </w:rPr>
            </w:pPr>
          </w:p>
        </w:tc>
        <w:tc>
          <w:tcPr>
            <w:tcW w:w="706" w:type="dxa"/>
            <w:shd w:val="clear" w:color="auto" w:fill="auto"/>
            <w:tcMar>
              <w:top w:w="57" w:type="dxa"/>
              <w:left w:w="57" w:type="dxa"/>
              <w:bottom w:w="57" w:type="dxa"/>
              <w:right w:w="57" w:type="dxa"/>
            </w:tcMar>
            <w:vAlign w:val="center"/>
          </w:tcPr>
          <w:p>
            <w:pPr>
              <w:widowControl/>
              <w:jc w:val="center"/>
              <w:rPr>
                <w:rFonts w:cs="Calibri"/>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rFonts w:hint="eastAsia"/>
                <w:kern w:val="0"/>
                <w:sz w:val="22"/>
                <w:szCs w:val="21"/>
              </w:rPr>
              <w:t>4</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4</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99" w:type="dxa"/>
            <w:gridSpan w:val="2"/>
            <w:vMerge w:val="continue"/>
            <w:tcMar>
              <w:top w:w="57" w:type="dxa"/>
              <w:left w:w="57" w:type="dxa"/>
              <w:bottom w:w="57" w:type="dxa"/>
              <w:right w:w="57" w:type="dxa"/>
            </w:tcMar>
            <w:vAlign w:val="center"/>
          </w:tcPr>
          <w:p>
            <w:pPr>
              <w:widowControl/>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01024005</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开题报告及中期考核</w:t>
            </w:r>
          </w:p>
        </w:tc>
        <w:tc>
          <w:tcPr>
            <w:tcW w:w="580" w:type="dxa"/>
            <w:shd w:val="clear" w:color="auto" w:fill="auto"/>
            <w:tcMar>
              <w:top w:w="57" w:type="dxa"/>
              <w:left w:w="57" w:type="dxa"/>
              <w:bottom w:w="57" w:type="dxa"/>
              <w:right w:w="57" w:type="dxa"/>
            </w:tcMar>
            <w:vAlign w:val="center"/>
          </w:tcPr>
          <w:p>
            <w:pPr>
              <w:widowControl/>
              <w:jc w:val="center"/>
              <w:rPr>
                <w:rFonts w:cs="Calibri"/>
                <w:kern w:val="0"/>
                <w:sz w:val="22"/>
                <w:szCs w:val="21"/>
              </w:rPr>
            </w:pPr>
          </w:p>
        </w:tc>
        <w:tc>
          <w:tcPr>
            <w:tcW w:w="706" w:type="dxa"/>
            <w:shd w:val="clear" w:color="auto" w:fill="auto"/>
            <w:tcMar>
              <w:top w:w="57" w:type="dxa"/>
              <w:left w:w="57" w:type="dxa"/>
              <w:bottom w:w="57" w:type="dxa"/>
              <w:right w:w="57" w:type="dxa"/>
            </w:tcMar>
            <w:vAlign w:val="center"/>
          </w:tcPr>
          <w:p>
            <w:pPr>
              <w:widowControl/>
              <w:jc w:val="center"/>
              <w:rPr>
                <w:rFonts w:cs="Calibri"/>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4</w:t>
            </w:r>
          </w:p>
        </w:tc>
        <w:tc>
          <w:tcPr>
            <w:tcW w:w="994"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jc w:val="center"/>
              <w:rPr>
                <w:rFonts w:cs="Calibri"/>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99" w:type="dxa"/>
            <w:gridSpan w:val="2"/>
            <w:vMerge w:val="continue"/>
            <w:tcMar>
              <w:top w:w="57" w:type="dxa"/>
              <w:left w:w="57" w:type="dxa"/>
              <w:bottom w:w="57" w:type="dxa"/>
              <w:right w:w="57" w:type="dxa"/>
            </w:tcMar>
            <w:vAlign w:val="center"/>
          </w:tcPr>
          <w:p>
            <w:pPr>
              <w:widowControl/>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01024006</w:t>
            </w:r>
          </w:p>
        </w:tc>
        <w:tc>
          <w:tcPr>
            <w:tcW w:w="1630" w:type="dxa"/>
            <w:shd w:val="clear" w:color="auto" w:fill="auto"/>
            <w:tcMar>
              <w:top w:w="57" w:type="dxa"/>
              <w:left w:w="57" w:type="dxa"/>
              <w:bottom w:w="57" w:type="dxa"/>
              <w:right w:w="57" w:type="dxa"/>
            </w:tcMar>
            <w:vAlign w:val="center"/>
          </w:tcPr>
          <w:p>
            <w:pPr>
              <w:widowControl/>
              <w:jc w:val="center"/>
              <w:rPr>
                <w:rFonts w:cs="宋体"/>
                <w:kern w:val="0"/>
                <w:sz w:val="22"/>
                <w:szCs w:val="21"/>
              </w:rPr>
            </w:pPr>
            <w:r>
              <w:rPr>
                <w:rFonts w:hint="eastAsia" w:cs="宋体"/>
                <w:kern w:val="0"/>
                <w:sz w:val="22"/>
                <w:szCs w:val="21"/>
              </w:rPr>
              <w:t>学术活动</w:t>
            </w:r>
          </w:p>
        </w:tc>
        <w:tc>
          <w:tcPr>
            <w:tcW w:w="580" w:type="dxa"/>
            <w:shd w:val="clear" w:color="auto" w:fill="auto"/>
            <w:tcMar>
              <w:top w:w="57" w:type="dxa"/>
              <w:left w:w="57" w:type="dxa"/>
              <w:bottom w:w="57" w:type="dxa"/>
              <w:right w:w="57" w:type="dxa"/>
            </w:tcMar>
            <w:vAlign w:val="center"/>
          </w:tcPr>
          <w:p>
            <w:pPr>
              <w:widowControl/>
              <w:jc w:val="center"/>
              <w:rPr>
                <w:kern w:val="0"/>
                <w:sz w:val="22"/>
                <w:szCs w:val="21"/>
              </w:rPr>
            </w:pPr>
          </w:p>
        </w:tc>
        <w:tc>
          <w:tcPr>
            <w:tcW w:w="706" w:type="dxa"/>
            <w:shd w:val="clear" w:color="auto" w:fill="auto"/>
            <w:tcMar>
              <w:top w:w="57" w:type="dxa"/>
              <w:left w:w="57" w:type="dxa"/>
              <w:bottom w:w="57" w:type="dxa"/>
              <w:right w:w="57" w:type="dxa"/>
            </w:tcMar>
            <w:vAlign w:val="center"/>
          </w:tcPr>
          <w:p>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1</w:t>
            </w:r>
          </w:p>
        </w:tc>
        <w:tc>
          <w:tcPr>
            <w:tcW w:w="710" w:type="dxa"/>
            <w:shd w:val="clear" w:color="auto" w:fill="auto"/>
            <w:tcMar>
              <w:top w:w="57" w:type="dxa"/>
              <w:left w:w="57" w:type="dxa"/>
              <w:bottom w:w="57" w:type="dxa"/>
              <w:right w:w="57" w:type="dxa"/>
            </w:tcMar>
            <w:vAlign w:val="center"/>
          </w:tcPr>
          <w:p>
            <w:pPr>
              <w:widowControl/>
              <w:jc w:val="center"/>
              <w:rPr>
                <w:kern w:val="0"/>
                <w:sz w:val="22"/>
                <w:szCs w:val="21"/>
              </w:rPr>
            </w:pPr>
            <w:r>
              <w:rPr>
                <w:kern w:val="0"/>
                <w:sz w:val="22"/>
                <w:szCs w:val="21"/>
              </w:rPr>
              <w:t>4</w:t>
            </w:r>
          </w:p>
        </w:tc>
        <w:tc>
          <w:tcPr>
            <w:tcW w:w="994" w:type="dxa"/>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r>
              <w:rPr>
                <w:rFonts w:hint="eastAsia" w:cs="宋体"/>
                <w:kern w:val="0"/>
                <w:sz w:val="22"/>
                <w:szCs w:val="21"/>
              </w:rPr>
              <w:t>计算机智能学院</w:t>
            </w:r>
          </w:p>
        </w:tc>
        <w:tc>
          <w:tcPr>
            <w:tcW w:w="705" w:type="dxa"/>
            <w:shd w:val="clear" w:color="auto" w:fill="auto"/>
            <w:tcMar>
              <w:top w:w="57" w:type="dxa"/>
              <w:left w:w="57" w:type="dxa"/>
              <w:bottom w:w="57" w:type="dxa"/>
              <w:right w:w="57" w:type="dxa"/>
            </w:tcMar>
            <w:vAlign w:val="center"/>
          </w:tcPr>
          <w:p>
            <w:pPr>
              <w:widowControl/>
              <w:ind w:left="-105" w:leftChars="-50" w:right="-105" w:rightChars="-50"/>
              <w:jc w:val="center"/>
              <w:rPr>
                <w:rFonts w:cs="宋体"/>
                <w:kern w:val="0"/>
                <w:sz w:val="22"/>
                <w:szCs w:val="21"/>
              </w:rPr>
            </w:pPr>
            <w:r>
              <w:rPr>
                <w:rFonts w:hint="eastAsia"/>
                <w:kern w:val="0"/>
                <w:sz w:val="22"/>
                <w:szCs w:val="21"/>
              </w:rPr>
              <w:t>≥</w:t>
            </w:r>
            <w:r>
              <w:rPr>
                <w:kern w:val="0"/>
                <w:sz w:val="22"/>
                <w:szCs w:val="21"/>
              </w:rPr>
              <w:t>5</w:t>
            </w:r>
            <w:r>
              <w:rPr>
                <w:rFonts w:hint="eastAsia" w:cs="宋体"/>
                <w:kern w:val="0"/>
                <w:sz w:val="22"/>
                <w:szCs w:val="21"/>
              </w:rPr>
              <w:t>次</w:t>
            </w:r>
          </w:p>
        </w:tc>
      </w:tr>
    </w:tbl>
    <w:p>
      <w:pPr>
        <w:pStyle w:val="4"/>
        <w:spacing w:before="156" w:after="156"/>
      </w:pPr>
      <w:r>
        <w:rPr>
          <w:rFonts w:hint="eastAsia"/>
        </w:rPr>
        <w:t>五、</w:t>
      </w:r>
      <w:r>
        <w:t>必修环节</w:t>
      </w:r>
      <w:bookmarkEnd w:id="29"/>
    </w:p>
    <w:p>
      <w:pPr>
        <w:spacing w:line="400" w:lineRule="exact"/>
        <w:ind w:firstLine="480" w:firstLineChars="200"/>
        <w:rPr>
          <w:bCs/>
          <w:sz w:val="24"/>
        </w:rPr>
      </w:pPr>
      <w:r>
        <w:rPr>
          <w:bCs/>
          <w:sz w:val="24"/>
        </w:rPr>
        <w:t>（一）实践环节的基本类型</w:t>
      </w:r>
    </w:p>
    <w:p>
      <w:pPr>
        <w:spacing w:line="400" w:lineRule="exact"/>
        <w:ind w:firstLine="480" w:firstLineChars="200"/>
        <w:rPr>
          <w:sz w:val="24"/>
        </w:rPr>
      </w:pPr>
      <w:r>
        <w:rPr>
          <w:rFonts w:hint="eastAsia"/>
          <w:sz w:val="24"/>
        </w:rPr>
        <w:t>1．</w:t>
      </w:r>
      <w:r>
        <w:rPr>
          <w:sz w:val="24"/>
        </w:rPr>
        <w:t>社会实践</w:t>
      </w:r>
    </w:p>
    <w:p>
      <w:pPr>
        <w:spacing w:line="400" w:lineRule="exact"/>
        <w:ind w:firstLine="480" w:firstLineChars="200"/>
        <w:rPr>
          <w:sz w:val="24"/>
        </w:rPr>
      </w:pPr>
      <w:r>
        <w:rPr>
          <w:sz w:val="24"/>
        </w:rPr>
        <w:t>研究生可以通过组织和参与社会调查、支教、扶贫及其他志愿者服务等方式进行实践活动，提倡以小组或团队形式开展，累计不少于15个工作日。</w:t>
      </w:r>
    </w:p>
    <w:p>
      <w:pPr>
        <w:spacing w:line="400" w:lineRule="exact"/>
        <w:ind w:firstLine="480" w:firstLineChars="200"/>
        <w:rPr>
          <w:sz w:val="24"/>
        </w:rPr>
      </w:pPr>
      <w:r>
        <w:rPr>
          <w:sz w:val="24"/>
        </w:rPr>
        <w:t>研究生完成“社会实践”活动后，需撰写不少于2000字的社会实践总结报告，内容包括实践过程概述及体会、感想等，并附必要的佐证材料。社会实践服务对象（单位或个人）应在报告上填写评语。研究生提交由实践单位和指导教师签署意见的书面实践报告，学院审核通过后记1学分。</w:t>
      </w:r>
    </w:p>
    <w:p>
      <w:pPr>
        <w:spacing w:line="400" w:lineRule="exact"/>
        <w:ind w:firstLine="480" w:firstLineChars="200"/>
        <w:rPr>
          <w:sz w:val="24"/>
        </w:rPr>
      </w:pPr>
      <w:r>
        <w:rPr>
          <w:rFonts w:hint="eastAsia"/>
          <w:sz w:val="24"/>
        </w:rPr>
        <w:t>2．助研、助管</w:t>
      </w:r>
    </w:p>
    <w:p>
      <w:pPr>
        <w:spacing w:line="400" w:lineRule="exact"/>
        <w:ind w:firstLine="480" w:firstLineChars="200"/>
        <w:rPr>
          <w:sz w:val="24"/>
        </w:rPr>
      </w:pPr>
      <w:r>
        <w:rPr>
          <w:rFonts w:hint="eastAsia"/>
          <w:sz w:val="24"/>
        </w:rPr>
        <w:t>研究生担任助管或助研工作，其目的是培养研究生的综合能力，是研究生培养过程的有机组成部分。完成至少一个标准岗位的助管或助研工作通过后记 1学分。</w:t>
      </w:r>
    </w:p>
    <w:p>
      <w:pPr>
        <w:spacing w:line="400" w:lineRule="exact"/>
        <w:ind w:firstLine="480" w:firstLineChars="200"/>
        <w:rPr>
          <w:sz w:val="24"/>
        </w:rPr>
      </w:pPr>
      <w:r>
        <w:rPr>
          <w:rFonts w:hint="eastAsia"/>
          <w:sz w:val="24"/>
        </w:rPr>
        <w:t>研究生担任助研、助管的相关要求和考核办法等参照学校研究生“三助”工作有关规定执行。</w:t>
      </w:r>
    </w:p>
    <w:p>
      <w:pPr>
        <w:spacing w:line="400" w:lineRule="exact"/>
        <w:ind w:firstLine="480" w:firstLineChars="200"/>
        <w:rPr>
          <w:sz w:val="24"/>
        </w:rPr>
      </w:pPr>
      <w:r>
        <w:rPr>
          <w:rFonts w:hint="eastAsia"/>
          <w:sz w:val="24"/>
        </w:rPr>
        <w:t>3．</w:t>
      </w:r>
      <w:r>
        <w:rPr>
          <w:sz w:val="24"/>
        </w:rPr>
        <w:t>创新创业竞赛</w:t>
      </w:r>
    </w:p>
    <w:p>
      <w:pPr>
        <w:spacing w:line="400" w:lineRule="exact"/>
        <w:ind w:firstLine="480" w:firstLineChars="200"/>
        <w:rPr>
          <w:sz w:val="24"/>
        </w:rPr>
      </w:pPr>
      <w:r>
        <w:rPr>
          <w:sz w:val="24"/>
        </w:rPr>
        <w:t>规范和促进研究生科研成果转化，鼓励研究生开展创业实践，提高创业技能。研究生在读期间，参与并完成我校各类创新创业竞赛，学院审核通过后记1学分。</w:t>
      </w:r>
    </w:p>
    <w:p>
      <w:pPr>
        <w:spacing w:line="400" w:lineRule="exact"/>
        <w:ind w:firstLine="480" w:firstLineChars="200"/>
        <w:rPr>
          <w:sz w:val="24"/>
        </w:rPr>
      </w:pPr>
      <w:r>
        <w:rPr>
          <w:rFonts w:hint="eastAsia"/>
          <w:sz w:val="24"/>
        </w:rPr>
        <w:t>4．</w:t>
      </w:r>
      <w:r>
        <w:rPr>
          <w:sz w:val="24"/>
        </w:rPr>
        <w:t>基金申请书撰写</w:t>
      </w:r>
    </w:p>
    <w:p>
      <w:pPr>
        <w:spacing w:line="400" w:lineRule="exact"/>
        <w:ind w:firstLine="480" w:firstLineChars="200"/>
        <w:rPr>
          <w:sz w:val="24"/>
        </w:rPr>
      </w:pPr>
      <w:r>
        <w:rPr>
          <w:sz w:val="24"/>
        </w:rPr>
        <w:t>研究生在导师指导下完成一篇省（市）级及以上自然（社会）科学基金等纵向项目的申请书及20分钟汇报PPT，经指导教师检查、评阅合格者记1学分。</w:t>
      </w:r>
    </w:p>
    <w:p>
      <w:pPr>
        <w:spacing w:line="400" w:lineRule="exact"/>
        <w:ind w:firstLine="480" w:firstLineChars="200"/>
        <w:rPr>
          <w:sz w:val="24"/>
        </w:rPr>
      </w:pPr>
      <w:r>
        <w:rPr>
          <w:rFonts w:hint="eastAsia"/>
          <w:sz w:val="24"/>
        </w:rPr>
        <w:t>5．</w:t>
      </w:r>
      <w:r>
        <w:rPr>
          <w:sz w:val="24"/>
        </w:rPr>
        <w:t>国际交流</w:t>
      </w:r>
    </w:p>
    <w:p>
      <w:pPr>
        <w:spacing w:line="400" w:lineRule="exact"/>
        <w:ind w:firstLine="480" w:firstLineChars="200"/>
        <w:rPr>
          <w:sz w:val="24"/>
        </w:rPr>
      </w:pPr>
      <w:r>
        <w:rPr>
          <w:sz w:val="24"/>
        </w:rPr>
        <w:t>研究生在读期间通过各类项目赴境外高校、科研机构学习、交流合作（不少于3个月），或参加一次境外国际学术会议并做口头报告。学院审核通过后记1学分。</w:t>
      </w:r>
    </w:p>
    <w:p>
      <w:pPr>
        <w:spacing w:line="400" w:lineRule="exact"/>
        <w:ind w:left="269" w:leftChars="128" w:firstLine="240" w:firstLineChars="100"/>
        <w:rPr>
          <w:rFonts w:cs="宋体"/>
          <w:sz w:val="24"/>
        </w:rPr>
      </w:pPr>
      <w:r>
        <w:rPr>
          <w:rFonts w:hint="eastAsia" w:cs="宋体"/>
          <w:sz w:val="24"/>
        </w:rPr>
        <w:t>6．</w:t>
      </w:r>
      <w:r>
        <w:rPr>
          <w:rFonts w:cs="宋体"/>
          <w:sz w:val="24"/>
        </w:rPr>
        <w:t>实验室安全培训</w:t>
      </w:r>
    </w:p>
    <w:p>
      <w:pPr>
        <w:spacing w:line="400" w:lineRule="exact"/>
        <w:ind w:left="269" w:leftChars="128" w:firstLine="240" w:firstLineChars="100"/>
        <w:rPr>
          <w:sz w:val="24"/>
        </w:rPr>
      </w:pPr>
      <w:r>
        <w:rPr>
          <w:rFonts w:cs="宋体"/>
          <w:sz w:val="24"/>
        </w:rPr>
        <w:t>研究生进入课题之前必须完成实验室安全培训。考核通过后记1学分。</w:t>
      </w:r>
    </w:p>
    <w:p>
      <w:pPr>
        <w:spacing w:line="400" w:lineRule="exact"/>
        <w:ind w:firstLine="480" w:firstLineChars="200"/>
        <w:rPr>
          <w:sz w:val="24"/>
        </w:rPr>
      </w:pPr>
      <w:r>
        <w:rPr>
          <w:rFonts w:hint="eastAsia" w:cs="宋体"/>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pPr>
        <w:spacing w:line="400" w:lineRule="exact"/>
        <w:ind w:firstLine="480" w:firstLineChars="200"/>
        <w:rPr>
          <w:bCs/>
          <w:sz w:val="24"/>
        </w:rPr>
      </w:pPr>
      <w:r>
        <w:rPr>
          <w:sz w:val="24"/>
        </w:rPr>
        <w:t>（二）</w:t>
      </w:r>
      <w:r>
        <w:rPr>
          <w:bCs/>
          <w:sz w:val="24"/>
        </w:rPr>
        <w:t>学术活动</w:t>
      </w:r>
    </w:p>
    <w:p>
      <w:pPr>
        <w:spacing w:line="400" w:lineRule="exact"/>
        <w:ind w:firstLine="480" w:firstLineChars="200"/>
        <w:rPr>
          <w:bCs/>
          <w:sz w:val="24"/>
        </w:rPr>
      </w:pPr>
      <w:r>
        <w:rPr>
          <w:bCs/>
          <w:sz w:val="24"/>
        </w:rPr>
        <w:t>为了促使研究生能主动关心和了解国内外本学科前沿的发展动态，开阔视野，启发创造力，要求每个学术学位硕士研究生应参加学术活动不少于5次，且每次参加学术活动必须写出500字以上的心得。经指导教师（小组）检查、审核，完成者在必修环节记1个学分。</w:t>
      </w:r>
    </w:p>
    <w:p>
      <w:pPr>
        <w:spacing w:line="400" w:lineRule="exact"/>
        <w:ind w:firstLine="480" w:firstLineChars="200"/>
        <w:rPr>
          <w:sz w:val="24"/>
        </w:rPr>
      </w:pPr>
      <w:r>
        <w:rPr>
          <w:sz w:val="24"/>
        </w:rPr>
        <w:t>（三）选题报告及中期考核</w:t>
      </w:r>
    </w:p>
    <w:p>
      <w:pPr>
        <w:spacing w:line="400" w:lineRule="exact"/>
        <w:ind w:firstLine="480" w:firstLineChars="20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pPr>
        <w:spacing w:line="400" w:lineRule="exact"/>
        <w:ind w:firstLine="480" w:firstLineChars="200"/>
        <w:rPr>
          <w:sz w:val="24"/>
        </w:rPr>
      </w:pPr>
      <w:r>
        <w:rPr>
          <w:sz w:val="24"/>
        </w:rPr>
        <w:t>学术学位硕士研究生必须参加学校的中期考核。学术学位硕士研究生选题报告和中期考核的具体要求，按照学校研究生中期考核及开题管理有关规定要求执行。选题报告通过后记1个必修环节学分。</w:t>
      </w:r>
    </w:p>
    <w:p>
      <w:pPr>
        <w:pStyle w:val="4"/>
        <w:spacing w:before="156" w:after="156"/>
      </w:pPr>
      <w:bookmarkStart w:id="30" w:name="_Toc6270"/>
      <w:r>
        <w:rPr>
          <w:rFonts w:hint="eastAsia"/>
        </w:rPr>
        <w:t>六、科学研究</w:t>
      </w:r>
      <w:r>
        <w:t>与</w:t>
      </w:r>
      <w:r>
        <w:rPr>
          <w:rFonts w:hint="eastAsia"/>
        </w:rPr>
        <w:t>学位论文</w:t>
      </w:r>
      <w:bookmarkEnd w:id="30"/>
    </w:p>
    <w:p>
      <w:pPr>
        <w:spacing w:line="400" w:lineRule="exact"/>
        <w:ind w:firstLine="480" w:firstLineChars="200"/>
        <w:rPr>
          <w:bCs/>
          <w:sz w:val="24"/>
        </w:rPr>
      </w:pPr>
      <w:bookmarkStart w:id="31" w:name="_Toc2069"/>
      <w:r>
        <w:rPr>
          <w:rFonts w:hint="eastAsia"/>
          <w:sz w:val="24"/>
        </w:rPr>
        <w:t>软件工程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pPr>
        <w:spacing w:line="400" w:lineRule="exact"/>
        <w:ind w:firstLine="480" w:firstLineChars="200"/>
        <w:rPr>
          <w:sz w:val="24"/>
          <w:szCs w:val="21"/>
        </w:rPr>
      </w:pPr>
      <w:r>
        <w:rPr>
          <w:rFonts w:hint="eastAsia"/>
          <w:sz w:val="24"/>
          <w:szCs w:val="21"/>
        </w:rPr>
        <w:t>（二）学位论文</w:t>
      </w:r>
    </w:p>
    <w:p>
      <w:pPr>
        <w:spacing w:line="400" w:lineRule="exact"/>
        <w:ind w:firstLine="480" w:firstLineChars="20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rPr>
        <w:t>软件工程</w:t>
      </w:r>
      <w:r>
        <w:rPr>
          <w:sz w:val="24"/>
        </w:rPr>
        <w:t>学术学位硕士研究生</w:t>
      </w:r>
      <w:r>
        <w:rPr>
          <w:bCs/>
          <w:sz w:val="24"/>
        </w:rPr>
        <w:t>应在导师指导下独立完成硕士学位论文工作。</w:t>
      </w:r>
    </w:p>
    <w:p>
      <w:pPr>
        <w:adjustRightInd w:val="0"/>
        <w:snapToGrid w:val="0"/>
        <w:spacing w:line="400" w:lineRule="exact"/>
        <w:ind w:firstLine="480" w:firstLineChars="200"/>
        <w:rPr>
          <w:sz w:val="24"/>
        </w:rPr>
      </w:pPr>
      <w:r>
        <w:rPr>
          <w:rFonts w:hint="eastAsia"/>
          <w:sz w:val="24"/>
        </w:rPr>
        <w:t>软件工程学术学位硕士研究生在硕士学位论文送审前，须满足取得学籍当年学校申请硕士学位学术成果有关规定和</w:t>
      </w:r>
      <w:r>
        <w:rPr>
          <w:rFonts w:hint="eastAsia"/>
          <w:bCs/>
          <w:sz w:val="24"/>
        </w:rPr>
        <w:t>计算机智能学院</w:t>
      </w:r>
      <w:r>
        <w:rPr>
          <w:rFonts w:hint="eastAsia"/>
          <w:sz w:val="24"/>
        </w:rPr>
        <w:t>学位与研究生教育有关规定，方可送审。</w:t>
      </w:r>
    </w:p>
    <w:p>
      <w:pPr>
        <w:adjustRightInd w:val="0"/>
        <w:snapToGrid w:val="0"/>
        <w:spacing w:line="400" w:lineRule="exact"/>
        <w:ind w:firstLine="480" w:firstLineChars="200"/>
        <w:rPr>
          <w:sz w:val="24"/>
        </w:rPr>
      </w:pPr>
      <w:r>
        <w:rPr>
          <w:rFonts w:hint="eastAsia"/>
          <w:sz w:val="24"/>
        </w:rPr>
        <w:t>软件工程学术学位硕士研究生在硕士学位论文答辩前，须达到学校研究生学位论文答辩管理办法有关要求，方可答辩。</w:t>
      </w:r>
    </w:p>
    <w:p>
      <w:pPr>
        <w:spacing w:line="400" w:lineRule="exact"/>
        <w:ind w:firstLine="480" w:firstLineChars="200"/>
        <w:rPr>
          <w:sz w:val="24"/>
        </w:rPr>
      </w:pPr>
      <w:r>
        <w:rPr>
          <w:rFonts w:hint="eastAsia"/>
          <w:sz w:val="24"/>
        </w:rPr>
        <w:t>※ 未尽事宜以研究生取得学籍当年武汉理工大学《研究生手册》和</w:t>
      </w:r>
      <w:r>
        <w:rPr>
          <w:rFonts w:hint="eastAsia"/>
          <w:bCs/>
          <w:sz w:val="24"/>
        </w:rPr>
        <w:t>计算机智能学院</w:t>
      </w:r>
      <w:r>
        <w:rPr>
          <w:rFonts w:hint="eastAsia"/>
          <w:sz w:val="24"/>
        </w:rPr>
        <w:t>学位与研究生教育有关规定为准。</w:t>
      </w:r>
    </w:p>
    <w:p>
      <w:pPr>
        <w:pStyle w:val="4"/>
        <w:spacing w:before="156" w:after="156"/>
      </w:pPr>
      <w:r>
        <w:rPr>
          <w:rFonts w:hint="eastAsia"/>
        </w:rPr>
        <w:t>七、</w:t>
      </w:r>
      <w:r>
        <w:t>培养方式与方法</w:t>
      </w:r>
      <w:bookmarkEnd w:id="31"/>
    </w:p>
    <w:p>
      <w:pPr>
        <w:tabs>
          <w:tab w:val="left" w:pos="360"/>
        </w:tabs>
        <w:adjustRightInd w:val="0"/>
        <w:snapToGrid w:val="0"/>
        <w:spacing w:line="400" w:lineRule="exact"/>
        <w:ind w:firstLine="480" w:firstLineChars="200"/>
        <w:rPr>
          <w:sz w:val="24"/>
        </w:rPr>
      </w:pPr>
      <w:r>
        <w:rPr>
          <w:rFonts w:hint="eastAsia"/>
          <w:sz w:val="24"/>
        </w:rPr>
        <w:t>软件工程学术学位硕士研究生的培养采取导师负责制或以导师为主的指导小组的指导方法，培养方式应灵活多样，更多地采取启发式、研讨式的教学方式，充分发挥指导教师的主导作用，</w:t>
      </w:r>
      <w:r>
        <w:rPr>
          <w:sz w:val="24"/>
        </w:rPr>
        <w:t>具体</w:t>
      </w:r>
      <w:r>
        <w:rPr>
          <w:rFonts w:hint="eastAsia"/>
          <w:sz w:val="24"/>
        </w:rPr>
        <w:t>要求为</w:t>
      </w:r>
      <w:r>
        <w:rPr>
          <w:sz w:val="24"/>
        </w:rPr>
        <w:t>：</w:t>
      </w:r>
    </w:p>
    <w:p>
      <w:pPr>
        <w:tabs>
          <w:tab w:val="left" w:pos="360"/>
        </w:tabs>
        <w:adjustRightInd w:val="0"/>
        <w:snapToGrid w:val="0"/>
        <w:spacing w:line="400" w:lineRule="exact"/>
        <w:ind w:firstLine="480" w:firstLineChars="200"/>
        <w:rPr>
          <w:sz w:val="24"/>
        </w:rPr>
      </w:pPr>
      <w:r>
        <w:rPr>
          <w:rFonts w:hint="eastAsia"/>
          <w:sz w:val="24"/>
        </w:rPr>
        <w:t>（一）导师应有适于培养软件</w:t>
      </w:r>
      <w:r>
        <w:rPr>
          <w:sz w:val="24"/>
        </w:rPr>
        <w:t>工程学术学位硕士研究生</w:t>
      </w:r>
      <w:r>
        <w:rPr>
          <w:rFonts w:hint="eastAsia"/>
          <w:sz w:val="24"/>
        </w:rPr>
        <w:t>的研究课题，</w:t>
      </w:r>
      <w:r>
        <w:rPr>
          <w:sz w:val="24"/>
        </w:rPr>
        <w:t>同时</w:t>
      </w:r>
      <w:r>
        <w:rPr>
          <w:rFonts w:hint="eastAsia"/>
          <w:sz w:val="24"/>
        </w:rPr>
        <w:t>定期与</w:t>
      </w:r>
      <w:r>
        <w:rPr>
          <w:sz w:val="24"/>
        </w:rPr>
        <w:t>学术学位硕士研究生</w:t>
      </w:r>
      <w:r>
        <w:rPr>
          <w:rFonts w:hint="eastAsia"/>
          <w:sz w:val="24"/>
        </w:rPr>
        <w:t>交流，关心</w:t>
      </w:r>
      <w:r>
        <w:rPr>
          <w:sz w:val="24"/>
        </w:rPr>
        <w:t>学术学位硕士研究生</w:t>
      </w:r>
      <w:r>
        <w:rPr>
          <w:rFonts w:hint="eastAsia"/>
          <w:sz w:val="24"/>
        </w:rPr>
        <w:t>的思想品德、学术进展和综合素质，促进硕士生德、智、体、美、劳的全面发展</w:t>
      </w:r>
      <w:r>
        <w:rPr>
          <w:sz w:val="24"/>
        </w:rPr>
        <w:t>。</w:t>
      </w:r>
    </w:p>
    <w:p>
      <w:pPr>
        <w:tabs>
          <w:tab w:val="left" w:pos="360"/>
        </w:tabs>
        <w:adjustRightInd w:val="0"/>
        <w:snapToGrid w:val="0"/>
        <w:spacing w:line="400" w:lineRule="exact"/>
        <w:ind w:firstLine="480" w:firstLineChars="200"/>
        <w:rPr>
          <w:sz w:val="24"/>
        </w:rPr>
      </w:pPr>
      <w:r>
        <w:rPr>
          <w:rFonts w:hint="eastAsia"/>
          <w:sz w:val="24"/>
        </w:rPr>
        <w:t>（二）导师或导师组负责软件</w:t>
      </w:r>
      <w:r>
        <w:rPr>
          <w:sz w:val="24"/>
        </w:rPr>
        <w:t>工程学术学位硕士研究生</w:t>
      </w:r>
      <w:r>
        <w:rPr>
          <w:rFonts w:hint="eastAsia"/>
          <w:sz w:val="24"/>
        </w:rPr>
        <w:t>培养计划制定、学位论文选题、中期、论文撰写和学位申请等方面的指导工作。导师或导师组全面负责</w:t>
      </w:r>
      <w:r>
        <w:rPr>
          <w:sz w:val="24"/>
        </w:rPr>
        <w:t>学术学位硕士研究生</w:t>
      </w:r>
      <w:r>
        <w:rPr>
          <w:rFonts w:hint="eastAsia"/>
          <w:sz w:val="24"/>
        </w:rPr>
        <w:t>的培养质量，建立规范化的学术交流和学术报告制度，按期检查培养环节的完成情况。</w:t>
      </w:r>
    </w:p>
    <w:p>
      <w:pPr>
        <w:tabs>
          <w:tab w:val="left" w:pos="360"/>
        </w:tabs>
        <w:adjustRightInd w:val="0"/>
        <w:snapToGrid w:val="0"/>
        <w:spacing w:line="400" w:lineRule="exact"/>
        <w:ind w:firstLine="480" w:firstLineChars="200"/>
        <w:rPr>
          <w:sz w:val="24"/>
        </w:rPr>
      </w:pPr>
      <w:r>
        <w:rPr>
          <w:rFonts w:hint="eastAsia"/>
          <w:sz w:val="24"/>
        </w:rPr>
        <w:t>（三）坚持课程学习和科研论文工作并重的原则。既要求软件</w:t>
      </w:r>
      <w:r>
        <w:rPr>
          <w:sz w:val="24"/>
        </w:rPr>
        <w:t>工程学术学位硕士研究生深</w:t>
      </w:r>
      <w:r>
        <w:rPr>
          <w:rFonts w:hint="eastAsia"/>
          <w:sz w:val="24"/>
        </w:rPr>
        <w:t>入掌握软件</w:t>
      </w:r>
      <w:r>
        <w:rPr>
          <w:sz w:val="24"/>
        </w:rPr>
        <w:t>工程</w:t>
      </w:r>
      <w:r>
        <w:rPr>
          <w:rFonts w:hint="eastAsia"/>
          <w:sz w:val="24"/>
        </w:rPr>
        <w:t>学科基础理论和系统的专门知识，又要提高</w:t>
      </w:r>
      <w:r>
        <w:rPr>
          <w:sz w:val="24"/>
        </w:rPr>
        <w:t>学术学位硕士研究生</w:t>
      </w:r>
      <w:r>
        <w:rPr>
          <w:rFonts w:hint="eastAsia"/>
          <w:sz w:val="24"/>
        </w:rPr>
        <w:t>进行科学研究或独立担负专门技术工作的能力。</w:t>
      </w:r>
    </w:p>
    <w:p>
      <w:pPr>
        <w:pStyle w:val="4"/>
        <w:spacing w:before="156" w:after="156"/>
      </w:pPr>
      <w:bookmarkStart w:id="32" w:name="_Toc18919"/>
      <w:r>
        <w:rPr>
          <w:rFonts w:hint="eastAsia"/>
        </w:rPr>
        <w:t>八</w:t>
      </w:r>
      <w:r>
        <w:t>、其它</w:t>
      </w:r>
      <w:bookmarkEnd w:id="32"/>
    </w:p>
    <w:p>
      <w:pPr>
        <w:spacing w:line="400" w:lineRule="exact"/>
        <w:ind w:firstLine="480" w:firstLineChars="200"/>
        <w:rPr>
          <w:sz w:val="24"/>
        </w:rPr>
      </w:pPr>
      <w:r>
        <w:rPr>
          <w:sz w:val="24"/>
        </w:rPr>
        <w:t>（一）</w:t>
      </w:r>
      <w:r>
        <w:rPr>
          <w:rFonts w:hint="eastAsia"/>
          <w:sz w:val="24"/>
        </w:rPr>
        <w:t xml:space="preserve"> 软件</w:t>
      </w:r>
      <w:r>
        <w:rPr>
          <w:sz w:val="24"/>
        </w:rPr>
        <w:t>工程</w:t>
      </w:r>
      <w:r>
        <w:rPr>
          <w:rFonts w:hint="eastAsia"/>
          <w:sz w:val="24"/>
        </w:rPr>
        <w:t>学术学位硕士研究生开题前须修满学位课程的学分，允许学术学位硕士研究生开题后根据论文研究需要选修部分其他课程，申请答辩前须修完全部课程。</w:t>
      </w:r>
    </w:p>
    <w:p>
      <w:pPr>
        <w:spacing w:line="400" w:lineRule="exact"/>
        <w:ind w:firstLine="480" w:firstLineChars="200"/>
        <w:rPr>
          <w:sz w:val="24"/>
        </w:rPr>
      </w:pPr>
      <w:r>
        <w:rPr>
          <w:sz w:val="24"/>
        </w:rPr>
        <w:t>（二）</w:t>
      </w:r>
      <w:r>
        <w:rPr>
          <w:rFonts w:hint="eastAsia"/>
          <w:sz w:val="24"/>
        </w:rPr>
        <w:t>软件</w:t>
      </w:r>
      <w:r>
        <w:rPr>
          <w:sz w:val="24"/>
        </w:rPr>
        <w:t>工程</w:t>
      </w:r>
      <w:r>
        <w:rPr>
          <w:rFonts w:hint="eastAsia"/>
          <w:sz w:val="24"/>
        </w:rPr>
        <w:t>学术</w:t>
      </w:r>
      <w:r>
        <w:rPr>
          <w:sz w:val="24"/>
        </w:rPr>
        <w:t>学位</w:t>
      </w:r>
      <w:r>
        <w:rPr>
          <w:rFonts w:hint="eastAsia"/>
          <w:sz w:val="24"/>
        </w:rPr>
        <w:t>硕士研究生在学期间文献阅读量作出具体的规定与要求。学术学位硕士研究生应查阅本学科国内外文献40篇以上，其中外文文献不少于三分之一</w:t>
      </w:r>
      <w:r>
        <w:rPr>
          <w:sz w:val="24"/>
        </w:rPr>
        <w:t>。</w:t>
      </w:r>
    </w:p>
    <w:p>
      <w:pPr>
        <w:spacing w:line="400" w:lineRule="exact"/>
        <w:ind w:firstLine="480" w:firstLineChars="200"/>
        <w:rPr>
          <w:sz w:val="24"/>
        </w:rPr>
      </w:pPr>
      <w:r>
        <w:rPr>
          <w:sz w:val="24"/>
        </w:rPr>
        <w:t>（三）</w:t>
      </w:r>
      <w:r>
        <w:rPr>
          <w:rFonts w:hint="eastAsia"/>
          <w:sz w:val="24"/>
        </w:rPr>
        <w:t>软件</w:t>
      </w:r>
      <w:r>
        <w:rPr>
          <w:sz w:val="24"/>
        </w:rPr>
        <w:t>工程</w:t>
      </w:r>
      <w:r>
        <w:rPr>
          <w:rFonts w:hint="eastAsia"/>
          <w:sz w:val="24"/>
        </w:rPr>
        <w:t>学术学位硕士研究生在课程学习阶段每月至少1次、论文工作阶段每月至少2次向导师汇报自己的学习和研究工作情况，并形成制度</w:t>
      </w:r>
      <w:r>
        <w:rPr>
          <w:sz w:val="24"/>
        </w:rPr>
        <w:t>。</w:t>
      </w:r>
    </w:p>
    <w:p>
      <w:pPr>
        <w:spacing w:line="400" w:lineRule="exact"/>
        <w:ind w:firstLine="480" w:firstLineChars="200"/>
        <w:rPr>
          <w:sz w:val="24"/>
        </w:rPr>
      </w:pPr>
      <w:r>
        <w:rPr>
          <w:rFonts w:hint="eastAsia"/>
          <w:sz w:val="24"/>
        </w:rPr>
        <w:t>（四）全日制、非全日制研究生适用同一培养方案。</w:t>
      </w:r>
    </w:p>
    <w:p>
      <w:pPr>
        <w:spacing w:line="400" w:lineRule="exact"/>
        <w:ind w:firstLine="480" w:firstLineChars="200"/>
        <w:rPr>
          <w:sz w:val="24"/>
        </w:rPr>
      </w:pPr>
      <w:r>
        <w:rPr>
          <w:sz w:val="24"/>
        </w:rPr>
        <w:t>（五）本次制订培养方案从202</w:t>
      </w:r>
      <w:r>
        <w:rPr>
          <w:rFonts w:hint="eastAsia"/>
          <w:sz w:val="24"/>
        </w:rPr>
        <w:t>2</w:t>
      </w:r>
      <w:r>
        <w:rPr>
          <w:sz w:val="24"/>
        </w:rPr>
        <w:t>级</w:t>
      </w:r>
      <w:r>
        <w:rPr>
          <w:rFonts w:hint="eastAsia"/>
          <w:sz w:val="24"/>
        </w:rPr>
        <w:t>软件工程</w:t>
      </w:r>
      <w:r>
        <w:rPr>
          <w:sz w:val="24"/>
        </w:rPr>
        <w:t>学术学位硕士研究生开始执行。</w:t>
      </w:r>
    </w:p>
    <w:bookmarkEnd w:id="17"/>
    <w:bookmarkEnd w:id="18"/>
    <w:bookmarkEnd w:id="19"/>
    <w:bookmarkEnd w:id="20"/>
    <w:bookmarkEnd w:id="21"/>
    <w:p>
      <w:pPr>
        <w:widowControl/>
        <w:jc w:val="left"/>
        <w:rPr>
          <w:bCs/>
          <w:sz w:val="24"/>
        </w:rPr>
      </w:pPr>
    </w:p>
    <w:sectPr>
      <w:footerReference r:id="rId3" w:type="default"/>
      <w:pgSz w:w="11906" w:h="16838"/>
      <w:pgMar w:top="1418" w:right="1588" w:bottom="141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正文宋体">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6830890"/>
    </w:sdtPr>
    <w:sdtContent>
      <w:p>
        <w:pPr>
          <w:pStyle w:val="20"/>
          <w:jc w:val="center"/>
        </w:pPr>
        <w:r>
          <w:fldChar w:fldCharType="begin"/>
        </w:r>
        <w:r>
          <w:instrText xml:space="preserve">PAGE   \* MERGEFORMAT</w:instrText>
        </w:r>
        <w:r>
          <w:fldChar w:fldCharType="separate"/>
        </w:r>
        <w:r>
          <w:rPr>
            <w:lang w:val="zh-CN"/>
          </w:rPr>
          <w:t>190</w:t>
        </w:r>
        <w:r>
          <w:fldChar w:fldCharType="end"/>
        </w:r>
      </w:p>
    </w:sdtContent>
  </w:sdt>
  <w:p>
    <w:pPr>
      <w:pStyle w:val="2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mNzA4NmFkNWZlMWExOTYzNWFjNDE4OWYzNDEzMTAifQ=="/>
  </w:docVars>
  <w:rsids>
    <w:rsidRoot w:val="00E348A1"/>
    <w:rsid w:val="00266470"/>
    <w:rsid w:val="002B3489"/>
    <w:rsid w:val="00CF2ECD"/>
    <w:rsid w:val="00E348A1"/>
    <w:rsid w:val="00E832DF"/>
    <w:rsid w:val="27EC6655"/>
    <w:rsid w:val="57CE5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99"/>
    <w:pPr>
      <w:keepNext/>
      <w:keepLines/>
      <w:spacing w:beforeLines="100" w:afterLines="100"/>
      <w:jc w:val="center"/>
      <w:outlineLvl w:val="0"/>
    </w:pPr>
    <w:rPr>
      <w:rFonts w:eastAsia="黑体"/>
      <w:b/>
      <w:kern w:val="44"/>
      <w:sz w:val="32"/>
    </w:rPr>
  </w:style>
  <w:style w:type="paragraph" w:styleId="3">
    <w:name w:val="heading 2"/>
    <w:basedOn w:val="1"/>
    <w:next w:val="1"/>
    <w:link w:val="4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8"/>
    <w:qFormat/>
    <w:uiPriority w:val="0"/>
    <w:pPr>
      <w:keepNext/>
      <w:spacing w:beforeLines="50" w:afterLines="50"/>
      <w:outlineLvl w:val="2"/>
    </w:pPr>
    <w:rPr>
      <w:b/>
      <w:bCs/>
      <w:kern w:val="0"/>
      <w:sz w:val="24"/>
    </w:rPr>
  </w:style>
  <w:style w:type="paragraph" w:styleId="5">
    <w:name w:val="heading 4"/>
    <w:basedOn w:val="1"/>
    <w:next w:val="1"/>
    <w:link w:val="54"/>
    <w:qFormat/>
    <w:uiPriority w:val="0"/>
    <w:pPr>
      <w:keepNext/>
      <w:keepLines/>
      <w:spacing w:before="280" w:after="290" w:line="372" w:lineRule="auto"/>
      <w:outlineLvl w:val="3"/>
    </w:pPr>
    <w:rPr>
      <w:rFonts w:ascii="Cambria" w:hAnsi="Cambria"/>
      <w:b/>
      <w:bCs/>
      <w:kern w:val="0"/>
      <w:sz w:val="28"/>
      <w:szCs w:val="28"/>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hAnsi="Calibri"/>
      <w:sz w:val="18"/>
      <w:szCs w:val="18"/>
    </w:rPr>
  </w:style>
  <w:style w:type="paragraph" w:styleId="7">
    <w:name w:val="Normal Indent"/>
    <w:basedOn w:val="1"/>
    <w:link w:val="71"/>
    <w:unhideWhenUsed/>
    <w:qFormat/>
    <w:uiPriority w:val="0"/>
    <w:pPr>
      <w:ind w:firstLine="420" w:firstLineChars="200"/>
    </w:pPr>
    <w:rPr>
      <w:kern w:val="0"/>
      <w:sz w:val="20"/>
    </w:rPr>
  </w:style>
  <w:style w:type="paragraph" w:styleId="8">
    <w:name w:val="Document Map"/>
    <w:basedOn w:val="1"/>
    <w:link w:val="55"/>
    <w:unhideWhenUsed/>
    <w:qFormat/>
    <w:uiPriority w:val="99"/>
    <w:rPr>
      <w:rFonts w:ascii="宋体"/>
      <w:kern w:val="0"/>
      <w:sz w:val="18"/>
      <w:szCs w:val="18"/>
    </w:rPr>
  </w:style>
  <w:style w:type="paragraph" w:styleId="9">
    <w:name w:val="toa heading"/>
    <w:basedOn w:val="1"/>
    <w:next w:val="1"/>
    <w:semiHidden/>
    <w:qFormat/>
    <w:uiPriority w:val="0"/>
    <w:pPr>
      <w:spacing w:before="120"/>
    </w:pPr>
    <w:rPr>
      <w:rFonts w:ascii="Arial" w:hAnsi="Arial" w:cs="Arial"/>
      <w:sz w:val="24"/>
    </w:rPr>
  </w:style>
  <w:style w:type="paragraph" w:styleId="10">
    <w:name w:val="annotation text"/>
    <w:basedOn w:val="1"/>
    <w:link w:val="53"/>
    <w:unhideWhenUsed/>
    <w:qFormat/>
    <w:uiPriority w:val="99"/>
    <w:pPr>
      <w:jc w:val="left"/>
    </w:pPr>
  </w:style>
  <w:style w:type="paragraph" w:styleId="11">
    <w:name w:val="Body Text"/>
    <w:basedOn w:val="1"/>
    <w:link w:val="56"/>
    <w:unhideWhenUsed/>
    <w:qFormat/>
    <w:uiPriority w:val="0"/>
    <w:pPr>
      <w:spacing w:after="120"/>
    </w:pPr>
    <w:rPr>
      <w:kern w:val="0"/>
      <w:sz w:val="20"/>
    </w:rPr>
  </w:style>
  <w:style w:type="paragraph" w:styleId="12">
    <w:name w:val="Body Text Indent"/>
    <w:basedOn w:val="1"/>
    <w:link w:val="57"/>
    <w:qFormat/>
    <w:uiPriority w:val="99"/>
    <w:pPr>
      <w:spacing w:after="120"/>
      <w:ind w:left="420" w:leftChars="200"/>
    </w:pPr>
    <w:rPr>
      <w:kern w:val="0"/>
      <w:sz w:val="20"/>
    </w:rPr>
  </w:style>
  <w:style w:type="paragraph" w:styleId="13">
    <w:name w:val="toc 5"/>
    <w:basedOn w:val="1"/>
    <w:next w:val="1"/>
    <w:unhideWhenUsed/>
    <w:qFormat/>
    <w:uiPriority w:val="39"/>
    <w:pPr>
      <w:ind w:left="840"/>
      <w:jc w:val="left"/>
    </w:pPr>
    <w:rPr>
      <w:rFonts w:ascii="Calibri" w:hAnsi="Calibri"/>
      <w:sz w:val="18"/>
      <w:szCs w:val="18"/>
    </w:rPr>
  </w:style>
  <w:style w:type="paragraph" w:styleId="14">
    <w:name w:val="toc 3"/>
    <w:basedOn w:val="1"/>
    <w:next w:val="1"/>
    <w:unhideWhenUsed/>
    <w:qFormat/>
    <w:uiPriority w:val="39"/>
    <w:pPr>
      <w:ind w:left="420"/>
      <w:jc w:val="left"/>
    </w:pPr>
    <w:rPr>
      <w:rFonts w:ascii="Calibri" w:hAnsi="Calibri"/>
      <w:i/>
      <w:iCs/>
      <w:sz w:val="20"/>
      <w:szCs w:val="20"/>
    </w:rPr>
  </w:style>
  <w:style w:type="paragraph" w:styleId="15">
    <w:name w:val="Plain Text"/>
    <w:basedOn w:val="1"/>
    <w:link w:val="58"/>
    <w:qFormat/>
    <w:uiPriority w:val="0"/>
    <w:pPr>
      <w:ind w:firstLine="640" w:firstLineChars="200"/>
    </w:pPr>
    <w:rPr>
      <w:rFonts w:ascii="宋体" w:hAnsi="Courier New"/>
      <w:kern w:val="0"/>
      <w:sz w:val="20"/>
      <w:szCs w:val="20"/>
    </w:rPr>
  </w:style>
  <w:style w:type="paragraph" w:styleId="16">
    <w:name w:val="toc 8"/>
    <w:basedOn w:val="1"/>
    <w:next w:val="1"/>
    <w:unhideWhenUsed/>
    <w:qFormat/>
    <w:uiPriority w:val="39"/>
    <w:pPr>
      <w:ind w:left="1470"/>
      <w:jc w:val="left"/>
    </w:pPr>
    <w:rPr>
      <w:rFonts w:ascii="Calibri" w:hAnsi="Calibri"/>
      <w:sz w:val="18"/>
      <w:szCs w:val="18"/>
    </w:rPr>
  </w:style>
  <w:style w:type="paragraph" w:styleId="17">
    <w:name w:val="Date"/>
    <w:basedOn w:val="1"/>
    <w:next w:val="1"/>
    <w:link w:val="59"/>
    <w:qFormat/>
    <w:uiPriority w:val="0"/>
    <w:pPr>
      <w:ind w:left="100" w:leftChars="2500"/>
    </w:pPr>
    <w:rPr>
      <w:kern w:val="0"/>
      <w:sz w:val="20"/>
    </w:rPr>
  </w:style>
  <w:style w:type="paragraph" w:styleId="18">
    <w:name w:val="Body Text Indent 2"/>
    <w:basedOn w:val="1"/>
    <w:link w:val="60"/>
    <w:qFormat/>
    <w:uiPriority w:val="0"/>
    <w:pPr>
      <w:spacing w:line="360" w:lineRule="auto"/>
      <w:ind w:firstLine="482"/>
    </w:pPr>
    <w:rPr>
      <w:kern w:val="0"/>
      <w:sz w:val="24"/>
      <w:szCs w:val="20"/>
    </w:rPr>
  </w:style>
  <w:style w:type="paragraph" w:styleId="19">
    <w:name w:val="Balloon Text"/>
    <w:basedOn w:val="1"/>
    <w:link w:val="50"/>
    <w:qFormat/>
    <w:uiPriority w:val="0"/>
    <w:rPr>
      <w:sz w:val="18"/>
      <w:szCs w:val="18"/>
    </w:rPr>
  </w:style>
  <w:style w:type="paragraph" w:styleId="20">
    <w:name w:val="footer"/>
    <w:basedOn w:val="1"/>
    <w:link w:val="46"/>
    <w:unhideWhenUsed/>
    <w:qFormat/>
    <w:uiPriority w:val="99"/>
    <w:pPr>
      <w:tabs>
        <w:tab w:val="center" w:pos="4153"/>
        <w:tab w:val="right" w:pos="8306"/>
      </w:tabs>
      <w:snapToGrid w:val="0"/>
      <w:jc w:val="left"/>
    </w:pPr>
    <w:rPr>
      <w:sz w:val="18"/>
      <w:szCs w:val="18"/>
    </w:rPr>
  </w:style>
  <w:style w:type="paragraph" w:styleId="21">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Calibri" w:hAnsi="Calibri"/>
      <w:b/>
      <w:bCs/>
      <w:caps/>
      <w:sz w:val="20"/>
      <w:szCs w:val="20"/>
    </w:rPr>
  </w:style>
  <w:style w:type="paragraph" w:styleId="23">
    <w:name w:val="toc 4"/>
    <w:basedOn w:val="1"/>
    <w:next w:val="1"/>
    <w:unhideWhenUsed/>
    <w:qFormat/>
    <w:uiPriority w:val="39"/>
    <w:pPr>
      <w:ind w:left="630"/>
      <w:jc w:val="left"/>
    </w:pPr>
    <w:rPr>
      <w:rFonts w:ascii="Calibri" w:hAnsi="Calibri"/>
      <w:sz w:val="18"/>
      <w:szCs w:val="18"/>
    </w:rPr>
  </w:style>
  <w:style w:type="paragraph" w:styleId="24">
    <w:name w:val="footnote text"/>
    <w:basedOn w:val="1"/>
    <w:link w:val="61"/>
    <w:semiHidden/>
    <w:qFormat/>
    <w:uiPriority w:val="0"/>
    <w:pPr>
      <w:snapToGrid w:val="0"/>
      <w:jc w:val="left"/>
    </w:pPr>
    <w:rPr>
      <w:kern w:val="0"/>
      <w:sz w:val="18"/>
      <w:szCs w:val="18"/>
    </w:rPr>
  </w:style>
  <w:style w:type="paragraph" w:styleId="25">
    <w:name w:val="toc 6"/>
    <w:basedOn w:val="1"/>
    <w:next w:val="1"/>
    <w:unhideWhenUsed/>
    <w:qFormat/>
    <w:uiPriority w:val="39"/>
    <w:pPr>
      <w:ind w:left="1050"/>
      <w:jc w:val="left"/>
    </w:pPr>
    <w:rPr>
      <w:rFonts w:ascii="Calibri" w:hAnsi="Calibri"/>
      <w:sz w:val="18"/>
      <w:szCs w:val="18"/>
    </w:rPr>
  </w:style>
  <w:style w:type="paragraph" w:styleId="26">
    <w:name w:val="Body Text Indent 3"/>
    <w:basedOn w:val="1"/>
    <w:link w:val="62"/>
    <w:qFormat/>
    <w:uiPriority w:val="0"/>
    <w:pPr>
      <w:spacing w:after="120" w:line="360" w:lineRule="exact"/>
      <w:ind w:left="420" w:leftChars="200"/>
    </w:pPr>
    <w:rPr>
      <w:kern w:val="0"/>
      <w:sz w:val="16"/>
      <w:szCs w:val="16"/>
    </w:rPr>
  </w:style>
  <w:style w:type="paragraph" w:styleId="27">
    <w:name w:val="toc 2"/>
    <w:basedOn w:val="1"/>
    <w:next w:val="1"/>
    <w:unhideWhenUsed/>
    <w:qFormat/>
    <w:uiPriority w:val="39"/>
    <w:pPr>
      <w:ind w:left="210"/>
      <w:jc w:val="left"/>
    </w:pPr>
    <w:rPr>
      <w:rFonts w:ascii="Calibri" w:hAnsi="Calibri"/>
      <w:smallCaps/>
      <w:sz w:val="20"/>
      <w:szCs w:val="20"/>
    </w:rPr>
  </w:style>
  <w:style w:type="paragraph" w:styleId="28">
    <w:name w:val="toc 9"/>
    <w:basedOn w:val="1"/>
    <w:next w:val="1"/>
    <w:unhideWhenUsed/>
    <w:qFormat/>
    <w:uiPriority w:val="39"/>
    <w:pPr>
      <w:ind w:left="1680"/>
      <w:jc w:val="left"/>
    </w:pPr>
    <w:rPr>
      <w:rFonts w:ascii="Calibri" w:hAnsi="Calibri"/>
      <w:sz w:val="18"/>
      <w:szCs w:val="18"/>
    </w:rPr>
  </w:style>
  <w:style w:type="paragraph" w:styleId="29">
    <w:name w:val="Body Text 2"/>
    <w:basedOn w:val="1"/>
    <w:link w:val="63"/>
    <w:qFormat/>
    <w:uiPriority w:val="0"/>
    <w:pPr>
      <w:spacing w:after="120" w:line="480" w:lineRule="auto"/>
    </w:pPr>
    <w:rPr>
      <w:kern w:val="0"/>
      <w:sz w:val="20"/>
    </w:rPr>
  </w:style>
  <w:style w:type="paragraph" w:styleId="30">
    <w:name w:val="HTML Preformatted"/>
    <w:basedOn w:val="1"/>
    <w:link w:val="6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2">
    <w:name w:val="Title"/>
    <w:basedOn w:val="1"/>
    <w:next w:val="1"/>
    <w:link w:val="65"/>
    <w:qFormat/>
    <w:uiPriority w:val="0"/>
    <w:pPr>
      <w:spacing w:before="100" w:beforeAutospacing="1" w:after="100" w:afterAutospacing="1"/>
      <w:ind w:firstLine="200" w:firstLineChars="200"/>
      <w:jc w:val="center"/>
      <w:outlineLvl w:val="0"/>
    </w:pPr>
    <w:rPr>
      <w:rFonts w:ascii="Cambria" w:hAnsi="Cambria"/>
      <w:b/>
      <w:bCs/>
      <w:kern w:val="0"/>
      <w:sz w:val="32"/>
      <w:szCs w:val="32"/>
    </w:rPr>
  </w:style>
  <w:style w:type="paragraph" w:styleId="33">
    <w:name w:val="annotation subject"/>
    <w:basedOn w:val="10"/>
    <w:next w:val="10"/>
    <w:link w:val="66"/>
    <w:unhideWhenUsed/>
    <w:qFormat/>
    <w:uiPriority w:val="0"/>
    <w:rPr>
      <w:rFonts w:ascii="宋体" w:hAnsi="宋体"/>
      <w:b/>
      <w:bCs/>
      <w:w w:val="90"/>
      <w:kern w:val="0"/>
      <w:sz w:val="20"/>
    </w:rPr>
  </w:style>
  <w:style w:type="table" w:styleId="35">
    <w:name w:val="Table Grid"/>
    <w:basedOn w:val="3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bCs/>
    </w:rPr>
  </w:style>
  <w:style w:type="character" w:styleId="38">
    <w:name w:val="page number"/>
    <w:basedOn w:val="36"/>
    <w:unhideWhenUsed/>
    <w:qFormat/>
    <w:uiPriority w:val="0"/>
  </w:style>
  <w:style w:type="character" w:styleId="39">
    <w:name w:val="FollowedHyperlink"/>
    <w:basedOn w:val="36"/>
    <w:unhideWhenUsed/>
    <w:qFormat/>
    <w:uiPriority w:val="0"/>
    <w:rPr>
      <w:color w:val="954F72" w:themeColor="followedHyperlink"/>
      <w:u w:val="single"/>
      <w14:textFill>
        <w14:solidFill>
          <w14:schemeClr w14:val="folHlink"/>
        </w14:solidFill>
      </w14:textFill>
    </w:rPr>
  </w:style>
  <w:style w:type="character" w:styleId="40">
    <w:name w:val="Emphasis"/>
    <w:qFormat/>
    <w:uiPriority w:val="20"/>
    <w:rPr>
      <w:rFonts w:cs="Times New Roman"/>
      <w:i/>
      <w:iCs/>
    </w:rPr>
  </w:style>
  <w:style w:type="character" w:styleId="41">
    <w:name w:val="Hyperlink"/>
    <w:unhideWhenUsed/>
    <w:qFormat/>
    <w:uiPriority w:val="99"/>
    <w:rPr>
      <w:color w:val="0000FF"/>
      <w:u w:val="single"/>
    </w:rPr>
  </w:style>
  <w:style w:type="character" w:styleId="42">
    <w:name w:val="annotation reference"/>
    <w:qFormat/>
    <w:uiPriority w:val="99"/>
    <w:rPr>
      <w:sz w:val="21"/>
      <w:szCs w:val="21"/>
    </w:rPr>
  </w:style>
  <w:style w:type="character" w:styleId="43">
    <w:name w:val="HTML Cite"/>
    <w:unhideWhenUsed/>
    <w:qFormat/>
    <w:uiPriority w:val="99"/>
    <w:rPr>
      <w:color w:val="008000"/>
    </w:rPr>
  </w:style>
  <w:style w:type="character" w:styleId="44">
    <w:name w:val="footnote reference"/>
    <w:semiHidden/>
    <w:qFormat/>
    <w:uiPriority w:val="0"/>
    <w:rPr>
      <w:vertAlign w:val="superscript"/>
    </w:rPr>
  </w:style>
  <w:style w:type="character" w:customStyle="1" w:styleId="45">
    <w:name w:val="页眉 字符"/>
    <w:basedOn w:val="36"/>
    <w:link w:val="21"/>
    <w:qFormat/>
    <w:uiPriority w:val="99"/>
    <w:rPr>
      <w:sz w:val="18"/>
      <w:szCs w:val="18"/>
    </w:rPr>
  </w:style>
  <w:style w:type="character" w:customStyle="1" w:styleId="46">
    <w:name w:val="页脚 字符"/>
    <w:basedOn w:val="36"/>
    <w:link w:val="20"/>
    <w:qFormat/>
    <w:uiPriority w:val="99"/>
    <w:rPr>
      <w:sz w:val="18"/>
      <w:szCs w:val="18"/>
    </w:rPr>
  </w:style>
  <w:style w:type="character" w:customStyle="1" w:styleId="47">
    <w:name w:val="标题 1 字符"/>
    <w:basedOn w:val="36"/>
    <w:link w:val="2"/>
    <w:qFormat/>
    <w:uiPriority w:val="99"/>
    <w:rPr>
      <w:rFonts w:ascii="Times New Roman" w:hAnsi="Times New Roman" w:eastAsia="黑体" w:cs="Times New Roman"/>
      <w:b/>
      <w:kern w:val="44"/>
      <w:sz w:val="32"/>
      <w:szCs w:val="24"/>
    </w:rPr>
  </w:style>
  <w:style w:type="character" w:customStyle="1" w:styleId="48">
    <w:name w:val="标题 3 字符"/>
    <w:basedOn w:val="36"/>
    <w:link w:val="4"/>
    <w:qFormat/>
    <w:uiPriority w:val="0"/>
    <w:rPr>
      <w:rFonts w:ascii="Times New Roman" w:hAnsi="Times New Roman" w:eastAsia="宋体" w:cs="Times New Roman"/>
      <w:b/>
      <w:bCs/>
      <w:kern w:val="0"/>
      <w:sz w:val="24"/>
      <w:szCs w:val="24"/>
    </w:rPr>
  </w:style>
  <w:style w:type="character" w:customStyle="1" w:styleId="49">
    <w:name w:val="标题 2 字符"/>
    <w:basedOn w:val="36"/>
    <w:link w:val="3"/>
    <w:qFormat/>
    <w:uiPriority w:val="0"/>
    <w:rPr>
      <w:rFonts w:asciiTheme="majorHAnsi" w:hAnsiTheme="majorHAnsi" w:eastAsiaTheme="majorEastAsia" w:cstheme="majorBidi"/>
      <w:b/>
      <w:bCs/>
      <w:sz w:val="32"/>
      <w:szCs w:val="32"/>
    </w:rPr>
  </w:style>
  <w:style w:type="character" w:customStyle="1" w:styleId="50">
    <w:name w:val="批注框文本 字符"/>
    <w:basedOn w:val="36"/>
    <w:link w:val="19"/>
    <w:qFormat/>
    <w:uiPriority w:val="0"/>
    <w:rPr>
      <w:rFonts w:ascii="Times New Roman" w:hAnsi="Times New Roman" w:eastAsia="宋体" w:cs="Times New Roman"/>
      <w:sz w:val="18"/>
      <w:szCs w:val="18"/>
    </w:rPr>
  </w:style>
  <w:style w:type="character" w:customStyle="1" w:styleId="51">
    <w:name w:val="font11"/>
    <w:qFormat/>
    <w:uiPriority w:val="0"/>
    <w:rPr>
      <w:rFonts w:hint="default" w:ascii="Times New Roman" w:hAnsi="Times New Roman" w:cs="Times New Roman"/>
      <w:color w:val="000000"/>
      <w:sz w:val="21"/>
      <w:szCs w:val="21"/>
      <w:u w:val="none"/>
    </w:rPr>
  </w:style>
  <w:style w:type="paragraph" w:customStyle="1" w:styleId="52">
    <w:name w:val="列出段落1"/>
    <w:basedOn w:val="1"/>
    <w:qFormat/>
    <w:uiPriority w:val="99"/>
    <w:pPr>
      <w:ind w:firstLine="420" w:firstLineChars="200"/>
    </w:pPr>
  </w:style>
  <w:style w:type="character" w:customStyle="1" w:styleId="53">
    <w:name w:val="批注文字 字符"/>
    <w:basedOn w:val="36"/>
    <w:link w:val="10"/>
    <w:qFormat/>
    <w:uiPriority w:val="99"/>
    <w:rPr>
      <w:rFonts w:ascii="Times New Roman" w:hAnsi="Times New Roman" w:eastAsia="宋体" w:cs="Times New Roman"/>
      <w:szCs w:val="24"/>
    </w:rPr>
  </w:style>
  <w:style w:type="character" w:customStyle="1" w:styleId="54">
    <w:name w:val="标题 4 字符"/>
    <w:basedOn w:val="36"/>
    <w:link w:val="5"/>
    <w:qFormat/>
    <w:uiPriority w:val="0"/>
    <w:rPr>
      <w:rFonts w:ascii="Cambria" w:hAnsi="Cambria" w:eastAsia="宋体" w:cs="Times New Roman"/>
      <w:b/>
      <w:bCs/>
      <w:kern w:val="0"/>
      <w:sz w:val="28"/>
      <w:szCs w:val="28"/>
    </w:rPr>
  </w:style>
  <w:style w:type="character" w:customStyle="1" w:styleId="55">
    <w:name w:val="文档结构图 字符"/>
    <w:basedOn w:val="36"/>
    <w:link w:val="8"/>
    <w:qFormat/>
    <w:uiPriority w:val="99"/>
    <w:rPr>
      <w:rFonts w:ascii="宋体" w:hAnsi="Times New Roman" w:eastAsia="宋体" w:cs="Times New Roman"/>
      <w:kern w:val="0"/>
      <w:sz w:val="18"/>
      <w:szCs w:val="18"/>
    </w:rPr>
  </w:style>
  <w:style w:type="character" w:customStyle="1" w:styleId="56">
    <w:name w:val="正文文本 字符"/>
    <w:basedOn w:val="36"/>
    <w:link w:val="11"/>
    <w:qFormat/>
    <w:uiPriority w:val="0"/>
    <w:rPr>
      <w:rFonts w:ascii="Times New Roman" w:hAnsi="Times New Roman" w:eastAsia="宋体" w:cs="Times New Roman"/>
      <w:kern w:val="0"/>
      <w:sz w:val="20"/>
      <w:szCs w:val="24"/>
    </w:rPr>
  </w:style>
  <w:style w:type="character" w:customStyle="1" w:styleId="57">
    <w:name w:val="正文文本缩进 字符"/>
    <w:basedOn w:val="36"/>
    <w:link w:val="12"/>
    <w:qFormat/>
    <w:uiPriority w:val="99"/>
    <w:rPr>
      <w:rFonts w:ascii="Times New Roman" w:hAnsi="Times New Roman" w:eastAsia="宋体" w:cs="Times New Roman"/>
      <w:kern w:val="0"/>
      <w:sz w:val="20"/>
      <w:szCs w:val="24"/>
    </w:rPr>
  </w:style>
  <w:style w:type="character" w:customStyle="1" w:styleId="58">
    <w:name w:val="纯文本 字符"/>
    <w:basedOn w:val="36"/>
    <w:link w:val="15"/>
    <w:qFormat/>
    <w:uiPriority w:val="0"/>
    <w:rPr>
      <w:rFonts w:ascii="宋体" w:hAnsi="Courier New" w:eastAsia="宋体" w:cs="Times New Roman"/>
      <w:kern w:val="0"/>
      <w:sz w:val="20"/>
      <w:szCs w:val="20"/>
    </w:rPr>
  </w:style>
  <w:style w:type="character" w:customStyle="1" w:styleId="59">
    <w:name w:val="日期 字符"/>
    <w:basedOn w:val="36"/>
    <w:link w:val="17"/>
    <w:qFormat/>
    <w:uiPriority w:val="0"/>
    <w:rPr>
      <w:rFonts w:ascii="Times New Roman" w:hAnsi="Times New Roman" w:eastAsia="宋体" w:cs="Times New Roman"/>
      <w:kern w:val="0"/>
      <w:sz w:val="20"/>
      <w:szCs w:val="24"/>
    </w:rPr>
  </w:style>
  <w:style w:type="character" w:customStyle="1" w:styleId="60">
    <w:name w:val="正文文本缩进 2 字符"/>
    <w:basedOn w:val="36"/>
    <w:link w:val="18"/>
    <w:qFormat/>
    <w:uiPriority w:val="0"/>
    <w:rPr>
      <w:rFonts w:ascii="Times New Roman" w:hAnsi="Times New Roman" w:eastAsia="宋体" w:cs="Times New Roman"/>
      <w:kern w:val="0"/>
      <w:sz w:val="24"/>
      <w:szCs w:val="20"/>
    </w:rPr>
  </w:style>
  <w:style w:type="character" w:customStyle="1" w:styleId="61">
    <w:name w:val="脚注文本 字符"/>
    <w:basedOn w:val="36"/>
    <w:link w:val="24"/>
    <w:semiHidden/>
    <w:qFormat/>
    <w:uiPriority w:val="0"/>
    <w:rPr>
      <w:rFonts w:ascii="Times New Roman" w:hAnsi="Times New Roman" w:eastAsia="宋体" w:cs="Times New Roman"/>
      <w:kern w:val="0"/>
      <w:sz w:val="18"/>
      <w:szCs w:val="18"/>
    </w:rPr>
  </w:style>
  <w:style w:type="character" w:customStyle="1" w:styleId="62">
    <w:name w:val="正文文本缩进 3 字符"/>
    <w:basedOn w:val="36"/>
    <w:link w:val="26"/>
    <w:qFormat/>
    <w:uiPriority w:val="0"/>
    <w:rPr>
      <w:rFonts w:ascii="Times New Roman" w:hAnsi="Times New Roman" w:eastAsia="宋体" w:cs="Times New Roman"/>
      <w:kern w:val="0"/>
      <w:sz w:val="16"/>
      <w:szCs w:val="16"/>
    </w:rPr>
  </w:style>
  <w:style w:type="character" w:customStyle="1" w:styleId="63">
    <w:name w:val="正文文本 2 字符"/>
    <w:basedOn w:val="36"/>
    <w:link w:val="29"/>
    <w:qFormat/>
    <w:uiPriority w:val="0"/>
    <w:rPr>
      <w:rFonts w:ascii="Times New Roman" w:hAnsi="Times New Roman" w:eastAsia="宋体" w:cs="Times New Roman"/>
      <w:kern w:val="0"/>
      <w:sz w:val="20"/>
      <w:szCs w:val="24"/>
    </w:rPr>
  </w:style>
  <w:style w:type="character" w:customStyle="1" w:styleId="64">
    <w:name w:val="HTML 预设格式 字符"/>
    <w:basedOn w:val="36"/>
    <w:link w:val="30"/>
    <w:qFormat/>
    <w:uiPriority w:val="0"/>
    <w:rPr>
      <w:rFonts w:ascii="宋体" w:hAnsi="宋体" w:eastAsia="宋体" w:cs="Times New Roman"/>
      <w:kern w:val="0"/>
      <w:sz w:val="24"/>
      <w:szCs w:val="24"/>
    </w:rPr>
  </w:style>
  <w:style w:type="character" w:customStyle="1" w:styleId="65">
    <w:name w:val="标题 字符"/>
    <w:basedOn w:val="36"/>
    <w:link w:val="32"/>
    <w:qFormat/>
    <w:uiPriority w:val="0"/>
    <w:rPr>
      <w:rFonts w:ascii="Cambria" w:hAnsi="Cambria" w:eastAsia="宋体" w:cs="Times New Roman"/>
      <w:b/>
      <w:bCs/>
      <w:kern w:val="0"/>
      <w:sz w:val="32"/>
      <w:szCs w:val="32"/>
    </w:rPr>
  </w:style>
  <w:style w:type="character" w:customStyle="1" w:styleId="66">
    <w:name w:val="批注主题 字符"/>
    <w:basedOn w:val="53"/>
    <w:link w:val="33"/>
    <w:qFormat/>
    <w:uiPriority w:val="0"/>
    <w:rPr>
      <w:rFonts w:ascii="宋体" w:hAnsi="宋体" w:eastAsia="宋体" w:cs="Times New Roman"/>
      <w:b/>
      <w:bCs/>
      <w:w w:val="90"/>
      <w:kern w:val="0"/>
      <w:sz w:val="20"/>
      <w:szCs w:val="24"/>
    </w:rPr>
  </w:style>
  <w:style w:type="character" w:customStyle="1" w:styleId="67">
    <w:name w:val="访问过的超链接1"/>
    <w:basedOn w:val="36"/>
    <w:unhideWhenUsed/>
    <w:qFormat/>
    <w:uiPriority w:val="0"/>
    <w:rPr>
      <w:color w:val="954F72"/>
      <w:u w:val="single"/>
    </w:rPr>
  </w:style>
  <w:style w:type="paragraph" w:customStyle="1" w:styleId="68">
    <w:name w:val="Char"/>
    <w:basedOn w:val="1"/>
    <w:qFormat/>
    <w:uiPriority w:val="99"/>
    <w:pPr>
      <w:widowControl/>
      <w:spacing w:after="160" w:line="240" w:lineRule="exact"/>
      <w:jc w:val="left"/>
    </w:pPr>
  </w:style>
  <w:style w:type="character" w:customStyle="1" w:styleId="69">
    <w:name w:val="纯文本 Char1"/>
    <w:semiHidden/>
    <w:qFormat/>
    <w:uiPriority w:val="0"/>
    <w:rPr>
      <w:rFonts w:ascii="宋体" w:hAnsi="Courier New" w:eastAsia="宋体" w:cs="Courier New"/>
      <w:szCs w:val="21"/>
    </w:rPr>
  </w:style>
  <w:style w:type="character" w:customStyle="1" w:styleId="70">
    <w:name w:val="已访问的超链接1"/>
    <w:unhideWhenUsed/>
    <w:qFormat/>
    <w:uiPriority w:val="0"/>
    <w:rPr>
      <w:color w:val="800080"/>
      <w:u w:val="single"/>
    </w:rPr>
  </w:style>
  <w:style w:type="character" w:customStyle="1" w:styleId="71">
    <w:name w:val="正文缩进 字符"/>
    <w:link w:val="7"/>
    <w:qFormat/>
    <w:uiPriority w:val="0"/>
    <w:rPr>
      <w:rFonts w:ascii="Times New Roman" w:hAnsi="Times New Roman" w:eastAsia="宋体" w:cs="Times New Roman"/>
      <w:kern w:val="0"/>
      <w:sz w:val="20"/>
      <w:szCs w:val="24"/>
    </w:rPr>
  </w:style>
  <w:style w:type="character" w:customStyle="1" w:styleId="72">
    <w:name w:val="tlid-translation"/>
    <w:basedOn w:val="36"/>
    <w:qFormat/>
    <w:uiPriority w:val="0"/>
  </w:style>
  <w:style w:type="paragraph" w:customStyle="1" w:styleId="73">
    <w:name w:val="m_正文"/>
    <w:basedOn w:val="1"/>
    <w:link w:val="129"/>
    <w:qFormat/>
    <w:uiPriority w:val="0"/>
    <w:pPr>
      <w:spacing w:line="360" w:lineRule="auto"/>
    </w:pPr>
    <w:rPr>
      <w:kern w:val="0"/>
      <w:sz w:val="24"/>
    </w:rPr>
  </w:style>
  <w:style w:type="paragraph" w:customStyle="1" w:styleId="74">
    <w:name w:val="列出段落111"/>
    <w:basedOn w:val="1"/>
    <w:qFormat/>
    <w:uiPriority w:val="34"/>
    <w:pPr>
      <w:widowControl/>
      <w:ind w:firstLine="420" w:firstLineChars="200"/>
      <w:jc w:val="left"/>
    </w:pPr>
    <w:rPr>
      <w:kern w:val="0"/>
      <w:sz w:val="20"/>
      <w:szCs w:val="20"/>
    </w:rPr>
  </w:style>
  <w:style w:type="paragraph" w:customStyle="1" w:styleId="75">
    <w:name w:val="列出段落2"/>
    <w:basedOn w:val="1"/>
    <w:qFormat/>
    <w:uiPriority w:val="99"/>
    <w:pPr>
      <w:ind w:firstLine="420" w:firstLineChars="200"/>
    </w:pPr>
    <w:rPr>
      <w:rFonts w:ascii="Calibri" w:hAnsi="Calibri" w:cs="黑体"/>
      <w:szCs w:val="22"/>
    </w:rPr>
  </w:style>
  <w:style w:type="paragraph" w:customStyle="1" w:styleId="76">
    <w:name w:val="列出段落11"/>
    <w:basedOn w:val="1"/>
    <w:qFormat/>
    <w:uiPriority w:val="34"/>
    <w:pPr>
      <w:spacing w:line="360" w:lineRule="exact"/>
      <w:ind w:left="-50" w:leftChars="-50" w:firstLine="420" w:firstLineChars="200"/>
    </w:pPr>
  </w:style>
  <w:style w:type="paragraph" w:customStyle="1" w:styleId="77">
    <w:name w:val="标准"/>
    <w:basedOn w:val="1"/>
    <w:qFormat/>
    <w:uiPriority w:val="0"/>
    <w:pPr>
      <w:adjustRightInd w:val="0"/>
      <w:spacing w:before="120" w:after="120" w:line="312" w:lineRule="atLeast"/>
      <w:ind w:left="-50" w:leftChars="-50"/>
      <w:textAlignment w:val="baseline"/>
    </w:pPr>
    <w:rPr>
      <w:rFonts w:ascii="宋体"/>
      <w:kern w:val="0"/>
      <w:szCs w:val="20"/>
    </w:rPr>
  </w:style>
  <w:style w:type="paragraph" w:customStyle="1" w:styleId="78">
    <w:name w:val="_Style 1"/>
    <w:basedOn w:val="1"/>
    <w:qFormat/>
    <w:uiPriority w:val="34"/>
    <w:pPr>
      <w:ind w:firstLine="420" w:firstLineChars="200"/>
    </w:pPr>
    <w:rPr>
      <w:rFonts w:ascii="Calibri" w:hAnsi="Calibri"/>
      <w:szCs w:val="22"/>
    </w:rPr>
  </w:style>
  <w:style w:type="paragraph" w:customStyle="1" w:styleId="79">
    <w:name w:val="sentence-other"/>
    <w:basedOn w:val="1"/>
    <w:qFormat/>
    <w:uiPriority w:val="0"/>
    <w:pPr>
      <w:jc w:val="left"/>
    </w:pPr>
    <w:rPr>
      <w:rFonts w:ascii="微软雅黑" w:hAnsi="微软雅黑" w:eastAsia="微软雅黑"/>
      <w:kern w:val="0"/>
      <w:sz w:val="24"/>
    </w:rPr>
  </w:style>
  <w:style w:type="paragraph" w:customStyle="1" w:styleId="80">
    <w:name w:val="p0"/>
    <w:basedOn w:val="1"/>
    <w:qFormat/>
    <w:uiPriority w:val="0"/>
    <w:pPr>
      <w:widowControl/>
    </w:pPr>
    <w:rPr>
      <w:kern w:val="0"/>
      <w:szCs w:val="21"/>
    </w:rPr>
  </w:style>
  <w:style w:type="paragraph" w:customStyle="1" w:styleId="81">
    <w:name w:val="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sz w:val="24"/>
      <w:szCs w:val="24"/>
      <w:lang w:val="en-US" w:eastAsia="zh-CN" w:bidi="ar-SA"/>
    </w:rPr>
  </w:style>
  <w:style w:type="paragraph" w:customStyle="1" w:styleId="82">
    <w:name w:val="Char Char Char Char"/>
    <w:basedOn w:val="1"/>
    <w:semiHidden/>
    <w:qFormat/>
    <w:uiPriority w:val="0"/>
    <w:pPr>
      <w:widowControl/>
      <w:adjustRightInd w:val="0"/>
      <w:snapToGrid w:val="0"/>
      <w:spacing w:after="160" w:line="240" w:lineRule="exact"/>
      <w:ind w:firstLine="200" w:firstLineChars="200"/>
      <w:jc w:val="left"/>
    </w:pPr>
    <w:rPr>
      <w:rFonts w:ascii="Verdana" w:hAnsi="Verdana"/>
      <w:kern w:val="0"/>
      <w:sz w:val="20"/>
      <w:szCs w:val="20"/>
      <w:lang w:eastAsia="en-US"/>
    </w:rPr>
  </w:style>
  <w:style w:type="paragraph" w:customStyle="1" w:styleId="83">
    <w:name w:val="Char1"/>
    <w:basedOn w:val="1"/>
    <w:qFormat/>
    <w:uiPriority w:val="0"/>
    <w:pPr>
      <w:widowControl/>
      <w:spacing w:after="160" w:line="240" w:lineRule="exact"/>
      <w:jc w:val="left"/>
    </w:pPr>
  </w:style>
  <w:style w:type="paragraph" w:customStyle="1" w:styleId="84">
    <w:name w:val="List Paragraph1"/>
    <w:basedOn w:val="1"/>
    <w:qFormat/>
    <w:uiPriority w:val="0"/>
    <w:pPr>
      <w:widowControl/>
      <w:ind w:firstLine="420" w:firstLineChars="200"/>
      <w:jc w:val="left"/>
    </w:pPr>
    <w:rPr>
      <w:kern w:val="0"/>
      <w:sz w:val="20"/>
      <w:szCs w:val="20"/>
    </w:rPr>
  </w:style>
  <w:style w:type="paragraph" w:customStyle="1" w:styleId="85">
    <w:name w:val="列出段落21"/>
    <w:basedOn w:val="1"/>
    <w:qFormat/>
    <w:uiPriority w:val="99"/>
    <w:pPr>
      <w:ind w:firstLine="420" w:firstLineChars="200"/>
    </w:pPr>
    <w:rPr>
      <w:rFonts w:ascii="等线" w:hAnsi="等线" w:eastAsia="等线"/>
      <w:szCs w:val="21"/>
    </w:rPr>
  </w:style>
  <w:style w:type="paragraph" w:customStyle="1" w:styleId="86">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8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88">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9">
    <w:name w:val="xl65"/>
    <w:basedOn w:val="1"/>
    <w:qFormat/>
    <w:uiPriority w:val="0"/>
    <w:pPr>
      <w:widowControl/>
      <w:spacing w:before="100" w:beforeAutospacing="1" w:after="100" w:afterAutospacing="1"/>
      <w:jc w:val="left"/>
    </w:pPr>
    <w:rPr>
      <w:rFonts w:ascii="宋体" w:hAnsi="宋体" w:cs="宋体"/>
      <w:color w:val="00B050"/>
      <w:kern w:val="0"/>
      <w:sz w:val="24"/>
    </w:rPr>
  </w:style>
  <w:style w:type="paragraph" w:customStyle="1" w:styleId="9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9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7">
    <w:name w:val="xl73"/>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9">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0">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01">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2">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04">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5">
    <w:name w:val="xl8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6">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7">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8">
    <w:name w:val="xl8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cs="宋体"/>
      <w:b/>
      <w:bCs/>
      <w:color w:val="000000"/>
      <w:kern w:val="0"/>
      <w:sz w:val="24"/>
    </w:rPr>
  </w:style>
  <w:style w:type="paragraph" w:customStyle="1" w:styleId="110">
    <w:name w:val="xl86"/>
    <w:basedOn w:val="1"/>
    <w:qFormat/>
    <w:uiPriority w:val="0"/>
    <w:pPr>
      <w:widowControl/>
      <w:pBdr>
        <w:lef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111">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2">
    <w:name w:val="xl8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3">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4">
    <w:name w:val="xl9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5">
    <w:name w:val="xl9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6">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7">
    <w:name w:val="xl9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1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9">
    <w:name w:val="xl9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20">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2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22">
    <w:name w:val="ordinary-output"/>
    <w:basedOn w:val="1"/>
    <w:qFormat/>
    <w:uiPriority w:val="0"/>
    <w:pPr>
      <w:widowControl/>
      <w:spacing w:before="100" w:beforeAutospacing="1" w:after="100" w:afterAutospacing="1" w:line="264" w:lineRule="atLeast"/>
      <w:jc w:val="left"/>
    </w:pPr>
    <w:rPr>
      <w:rFonts w:ascii="宋体" w:hAnsi="宋体" w:cs="宋体"/>
      <w:color w:val="333333"/>
      <w:kern w:val="0"/>
      <w:sz w:val="19"/>
      <w:szCs w:val="19"/>
    </w:rPr>
  </w:style>
  <w:style w:type="paragraph" w:customStyle="1" w:styleId="123">
    <w:name w:val="prompt-wrap"/>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Char2"/>
    <w:basedOn w:val="1"/>
    <w:qFormat/>
    <w:uiPriority w:val="0"/>
    <w:pPr>
      <w:widowControl/>
      <w:spacing w:after="160" w:line="240" w:lineRule="exact"/>
      <w:jc w:val="left"/>
    </w:pPr>
  </w:style>
  <w:style w:type="paragraph" w:customStyle="1" w:styleId="126">
    <w:name w:val="Char Char Char Char1"/>
    <w:basedOn w:val="1"/>
    <w:semiHidden/>
    <w:qFormat/>
    <w:uiPriority w:val="0"/>
    <w:pPr>
      <w:widowControl/>
      <w:adjustRightInd w:val="0"/>
      <w:snapToGrid w:val="0"/>
      <w:spacing w:after="160" w:line="240" w:lineRule="exact"/>
      <w:ind w:firstLine="200" w:firstLineChars="200"/>
      <w:jc w:val="left"/>
    </w:pPr>
    <w:rPr>
      <w:rFonts w:ascii="Verdana" w:hAnsi="Verdana"/>
      <w:kern w:val="0"/>
      <w:sz w:val="20"/>
      <w:szCs w:val="20"/>
      <w:lang w:eastAsia="en-US"/>
    </w:rPr>
  </w:style>
  <w:style w:type="paragraph" w:customStyle="1" w:styleId="127">
    <w:name w:val="Char Char Char Char Char Char Char Char Char Char Char1"/>
    <w:qFormat/>
    <w:uiPriority w:val="0"/>
    <w:pPr>
      <w:widowControl w:val="0"/>
      <w:spacing w:line="300" w:lineRule="auto"/>
      <w:ind w:firstLine="480" w:firstLineChars="200"/>
      <w:jc w:val="both"/>
    </w:pPr>
    <w:rPr>
      <w:rFonts w:ascii="Times New Roman" w:hAnsi="Times New Roman" w:eastAsia="仿宋_GB2312" w:cs="Times New Roman"/>
      <w:sz w:val="24"/>
      <w:szCs w:val="24"/>
      <w:lang w:val="en-US" w:eastAsia="zh-CN" w:bidi="ar-SA"/>
    </w:rPr>
  </w:style>
  <w:style w:type="paragraph" w:customStyle="1" w:styleId="128">
    <w:name w:val="_Style 8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9">
    <w:name w:val="m_正文 Char"/>
    <w:link w:val="73"/>
    <w:qFormat/>
    <w:locked/>
    <w:uiPriority w:val="0"/>
    <w:rPr>
      <w:rFonts w:ascii="Times New Roman" w:hAnsi="Times New Roman" w:eastAsia="宋体" w:cs="Times New Roman"/>
      <w:kern w:val="0"/>
      <w:sz w:val="24"/>
      <w:szCs w:val="24"/>
    </w:rPr>
  </w:style>
  <w:style w:type="character" w:customStyle="1" w:styleId="130">
    <w:name w:val="m_正文 Char Char"/>
    <w:qFormat/>
    <w:uiPriority w:val="99"/>
    <w:rPr>
      <w:kern w:val="2"/>
      <w:sz w:val="24"/>
      <w:szCs w:val="24"/>
    </w:rPr>
  </w:style>
  <w:style w:type="character" w:customStyle="1" w:styleId="131">
    <w:name w:val="font01"/>
    <w:qFormat/>
    <w:uiPriority w:val="0"/>
    <w:rPr>
      <w:rFonts w:hint="eastAsia" w:ascii="宋体" w:hAnsi="宋体" w:eastAsia="宋体" w:cs="宋体"/>
      <w:color w:val="000000"/>
      <w:sz w:val="21"/>
      <w:szCs w:val="21"/>
      <w:u w:val="none"/>
    </w:rPr>
  </w:style>
  <w:style w:type="character" w:customStyle="1" w:styleId="132">
    <w:name w:val="font21"/>
    <w:qFormat/>
    <w:uiPriority w:val="0"/>
    <w:rPr>
      <w:rFonts w:hint="default" w:ascii="Times New Roman" w:hAnsi="Times New Roman" w:cs="Times New Roman"/>
      <w:color w:val="000000"/>
      <w:sz w:val="21"/>
      <w:szCs w:val="21"/>
      <w:u w:val="none"/>
    </w:rPr>
  </w:style>
  <w:style w:type="character" w:customStyle="1" w:styleId="133">
    <w:name w:val="文档结构图 Char1"/>
    <w:semiHidden/>
    <w:qFormat/>
    <w:uiPriority w:val="0"/>
    <w:rPr>
      <w:rFonts w:ascii="宋体" w:hAnsi="Times New Roman" w:eastAsia="宋体" w:cs="Times New Roman"/>
      <w:sz w:val="18"/>
      <w:szCs w:val="18"/>
    </w:rPr>
  </w:style>
  <w:style w:type="character" w:customStyle="1" w:styleId="134">
    <w:name w:val="页眉 Char1"/>
    <w:semiHidden/>
    <w:qFormat/>
    <w:uiPriority w:val="0"/>
    <w:rPr>
      <w:rFonts w:ascii="宋体" w:hAnsi="宋体"/>
      <w:w w:val="90"/>
      <w:kern w:val="2"/>
      <w:sz w:val="18"/>
      <w:szCs w:val="18"/>
    </w:rPr>
  </w:style>
  <w:style w:type="character" w:customStyle="1" w:styleId="135">
    <w:name w:val="批注文字 Char1"/>
    <w:semiHidden/>
    <w:qFormat/>
    <w:uiPriority w:val="0"/>
    <w:rPr>
      <w:rFonts w:ascii="Times New Roman" w:hAnsi="Times New Roman" w:eastAsia="宋体" w:cs="Times New Roman"/>
      <w:szCs w:val="24"/>
    </w:rPr>
  </w:style>
  <w:style w:type="character" w:customStyle="1" w:styleId="136">
    <w:name w:val="批注框文本 Char1"/>
    <w:semiHidden/>
    <w:qFormat/>
    <w:uiPriority w:val="0"/>
    <w:rPr>
      <w:rFonts w:ascii="Times New Roman" w:hAnsi="Times New Roman" w:eastAsia="宋体" w:cs="Times New Roman"/>
      <w:sz w:val="18"/>
      <w:szCs w:val="18"/>
    </w:rPr>
  </w:style>
  <w:style w:type="character" w:customStyle="1" w:styleId="137">
    <w:name w:val="批注主题 Char1"/>
    <w:semiHidden/>
    <w:qFormat/>
    <w:uiPriority w:val="0"/>
    <w:rPr>
      <w:rFonts w:ascii="Times New Roman" w:hAnsi="Times New Roman" w:eastAsia="宋体" w:cs="Times New Roman"/>
      <w:b/>
      <w:bCs/>
      <w:szCs w:val="24"/>
    </w:rPr>
  </w:style>
  <w:style w:type="character" w:customStyle="1" w:styleId="138">
    <w:name w:val="页脚 Char1"/>
    <w:semiHidden/>
    <w:qFormat/>
    <w:uiPriority w:val="99"/>
    <w:rPr>
      <w:rFonts w:ascii="宋体" w:hAnsi="宋体"/>
      <w:w w:val="90"/>
      <w:kern w:val="2"/>
      <w:sz w:val="18"/>
      <w:szCs w:val="18"/>
    </w:rPr>
  </w:style>
  <w:style w:type="character" w:customStyle="1" w:styleId="139">
    <w:name w:val="class6"/>
    <w:qFormat/>
    <w:uiPriority w:val="0"/>
  </w:style>
  <w:style w:type="character" w:customStyle="1" w:styleId="140">
    <w:name w:val="trans"/>
    <w:basedOn w:val="36"/>
    <w:qFormat/>
    <w:uiPriority w:val="0"/>
  </w:style>
  <w:style w:type="character" w:customStyle="1" w:styleId="141">
    <w:name w:val="highlight"/>
    <w:basedOn w:val="36"/>
    <w:qFormat/>
    <w:uiPriority w:val="0"/>
  </w:style>
  <w:style w:type="character" w:customStyle="1" w:styleId="142">
    <w:name w:val="apple-converted-space"/>
    <w:qFormat/>
    <w:uiPriority w:val="0"/>
    <w:rPr>
      <w:rFonts w:cs="Times New Roman"/>
    </w:rPr>
  </w:style>
  <w:style w:type="character" w:customStyle="1" w:styleId="143">
    <w:name w:val="def"/>
    <w:qFormat/>
    <w:uiPriority w:val="99"/>
    <w:rPr>
      <w:rFonts w:cs="Times New Roman"/>
    </w:rPr>
  </w:style>
  <w:style w:type="character" w:customStyle="1" w:styleId="144">
    <w:name w:val="正文文本缩进 2 Char1"/>
    <w:semiHidden/>
    <w:qFormat/>
    <w:uiPriority w:val="0"/>
    <w:rPr>
      <w:rFonts w:ascii="Times New Roman" w:hAnsi="Times New Roman"/>
      <w:kern w:val="2"/>
      <w:sz w:val="21"/>
      <w:szCs w:val="24"/>
    </w:rPr>
  </w:style>
  <w:style w:type="character" w:customStyle="1" w:styleId="145">
    <w:name w:val="hps"/>
    <w:basedOn w:val="36"/>
    <w:qFormat/>
    <w:uiPriority w:val="0"/>
  </w:style>
  <w:style w:type="character" w:customStyle="1" w:styleId="146">
    <w:name w:val="页码1"/>
    <w:qFormat/>
    <w:uiPriority w:val="0"/>
    <w:rPr>
      <w:rFonts w:cs="Times New Roman"/>
    </w:rPr>
  </w:style>
  <w:style w:type="character" w:customStyle="1" w:styleId="147">
    <w:name w:val="Char Char2"/>
    <w:qFormat/>
    <w:uiPriority w:val="0"/>
    <w:rPr>
      <w:b/>
      <w:bCs/>
      <w:kern w:val="44"/>
      <w:sz w:val="44"/>
      <w:szCs w:val="44"/>
    </w:rPr>
  </w:style>
  <w:style w:type="character" w:customStyle="1" w:styleId="148">
    <w:name w:val="qb-content"/>
    <w:basedOn w:val="36"/>
    <w:qFormat/>
    <w:uiPriority w:val="0"/>
  </w:style>
  <w:style w:type="character" w:customStyle="1" w:styleId="149">
    <w:name w:val="正文文本缩进 3 Char1"/>
    <w:semiHidden/>
    <w:qFormat/>
    <w:uiPriority w:val="0"/>
    <w:rPr>
      <w:kern w:val="2"/>
      <w:sz w:val="16"/>
      <w:szCs w:val="16"/>
    </w:rPr>
  </w:style>
  <w:style w:type="character" w:customStyle="1" w:styleId="150">
    <w:name w:val="标题 Char1"/>
    <w:qFormat/>
    <w:uiPriority w:val="0"/>
    <w:rPr>
      <w:rFonts w:ascii="Cambria" w:hAnsi="Cambria" w:cs="黑体"/>
      <w:b/>
      <w:bCs/>
      <w:kern w:val="2"/>
      <w:sz w:val="32"/>
      <w:szCs w:val="32"/>
    </w:rPr>
  </w:style>
  <w:style w:type="character" w:customStyle="1" w:styleId="151">
    <w:name w:val="Char Char9"/>
    <w:qFormat/>
    <w:uiPriority w:val="0"/>
    <w:rPr>
      <w:rFonts w:ascii="宋体" w:hAnsi="宋体" w:eastAsia="宋体"/>
      <w:b/>
      <w:bCs/>
      <w:color w:val="000000"/>
      <w:kern w:val="44"/>
      <w:sz w:val="32"/>
      <w:lang w:val="en-US" w:eastAsia="zh-CN" w:bidi="ar-SA"/>
    </w:rPr>
  </w:style>
  <w:style w:type="character" w:customStyle="1" w:styleId="152">
    <w:name w:val="Char Char8"/>
    <w:qFormat/>
    <w:uiPriority w:val="0"/>
    <w:rPr>
      <w:rFonts w:eastAsia="宋体"/>
      <w:b/>
      <w:kern w:val="2"/>
      <w:sz w:val="24"/>
      <w:szCs w:val="24"/>
      <w:lang w:val="en-US" w:eastAsia="zh-CN" w:bidi="ar-SA"/>
    </w:rPr>
  </w:style>
  <w:style w:type="character" w:customStyle="1" w:styleId="153">
    <w:name w:val="short_text"/>
    <w:qFormat/>
    <w:uiPriority w:val="0"/>
  </w:style>
  <w:style w:type="character" w:customStyle="1" w:styleId="154">
    <w:name w:val="high-light-bg ordinary-span-edit"/>
    <w:basedOn w:val="36"/>
    <w:qFormat/>
    <w:uiPriority w:val="0"/>
  </w:style>
  <w:style w:type="character" w:customStyle="1" w:styleId="155">
    <w:name w:val="006486-13-noline1"/>
    <w:qFormat/>
    <w:uiPriority w:val="0"/>
    <w:rPr>
      <w:rFonts w:hint="default"/>
      <w:color w:val="006486"/>
      <w:sz w:val="26"/>
      <w:szCs w:val="26"/>
      <w:u w:val="none"/>
    </w:rPr>
  </w:style>
  <w:style w:type="character" w:customStyle="1" w:styleId="156">
    <w:name w:val="正文文本缩进 Char1"/>
    <w:semiHidden/>
    <w:qFormat/>
    <w:uiPriority w:val="0"/>
    <w:rPr>
      <w:rFonts w:ascii="Tahoma" w:hAnsi="Tahoma"/>
    </w:rPr>
  </w:style>
  <w:style w:type="character" w:customStyle="1" w:styleId="157">
    <w:name w:val="style2"/>
    <w:basedOn w:val="36"/>
    <w:qFormat/>
    <w:uiPriority w:val="0"/>
  </w:style>
  <w:style w:type="character" w:customStyle="1" w:styleId="158">
    <w:name w:val="st1"/>
    <w:qFormat/>
    <w:uiPriority w:val="0"/>
    <w:rPr>
      <w:color w:val="222222"/>
      <w:sz w:val="27"/>
      <w:szCs w:val="27"/>
    </w:rPr>
  </w:style>
  <w:style w:type="character" w:customStyle="1" w:styleId="159">
    <w:name w:val="word"/>
    <w:qFormat/>
    <w:uiPriority w:val="0"/>
    <w:rPr>
      <w:rFonts w:cs="Times New Roman"/>
    </w:rPr>
  </w:style>
  <w:style w:type="character" w:customStyle="1" w:styleId="160">
    <w:name w:val="client_sen_word1"/>
    <w:qFormat/>
    <w:uiPriority w:val="0"/>
    <w:rPr>
      <w:sz w:val="22"/>
      <w:szCs w:val="22"/>
    </w:rPr>
  </w:style>
  <w:style w:type="character" w:customStyle="1" w:styleId="161">
    <w:name w:val="high-light-bg4"/>
    <w:basedOn w:val="36"/>
    <w:qFormat/>
    <w:uiPriority w:val="0"/>
  </w:style>
  <w:style w:type="character" w:customStyle="1" w:styleId="162">
    <w:name w:val="prompt-text2"/>
    <w:qFormat/>
    <w:uiPriority w:val="0"/>
    <w:rPr>
      <w:color w:val="DD4B39"/>
    </w:rPr>
  </w:style>
  <w:style w:type="character" w:customStyle="1" w:styleId="163">
    <w:name w:val="ordinary-span-edit2"/>
    <w:basedOn w:val="36"/>
    <w:qFormat/>
    <w:uiPriority w:val="0"/>
  </w:style>
  <w:style w:type="character" w:customStyle="1" w:styleId="164">
    <w:name w:val="apple-style-span"/>
    <w:basedOn w:val="36"/>
    <w:qFormat/>
    <w:uiPriority w:val="0"/>
  </w:style>
  <w:style w:type="character" w:customStyle="1" w:styleId="165">
    <w:name w:val="Char Char81"/>
    <w:qFormat/>
    <w:uiPriority w:val="0"/>
    <w:rPr>
      <w:rFonts w:eastAsia="宋体"/>
      <w:b/>
      <w:kern w:val="2"/>
      <w:sz w:val="24"/>
      <w:szCs w:val="24"/>
      <w:lang w:val="en-US" w:eastAsia="zh-CN" w:bidi="ar-SA"/>
    </w:rPr>
  </w:style>
  <w:style w:type="character" w:customStyle="1" w:styleId="166">
    <w:name w:val="Char Char91"/>
    <w:qFormat/>
    <w:uiPriority w:val="0"/>
    <w:rPr>
      <w:rFonts w:ascii="宋体" w:hAnsi="宋体" w:eastAsia="宋体"/>
      <w:b/>
      <w:bCs/>
      <w:color w:val="000000"/>
      <w:kern w:val="44"/>
      <w:sz w:val="32"/>
      <w:lang w:val="en-US" w:eastAsia="zh-CN" w:bidi="ar-SA"/>
    </w:rPr>
  </w:style>
  <w:style w:type="character" w:customStyle="1" w:styleId="167">
    <w:name w:val="contenttitle"/>
    <w:qFormat/>
    <w:uiPriority w:val="99"/>
    <w:rPr>
      <w:rFonts w:cs="Times New Roman"/>
    </w:rPr>
  </w:style>
  <w:style w:type="character" w:customStyle="1" w:styleId="168">
    <w:name w:val="datatitle1"/>
    <w:qFormat/>
    <w:uiPriority w:val="99"/>
    <w:rPr>
      <w:b/>
      <w:color w:val="10619F"/>
      <w:sz w:val="21"/>
    </w:rPr>
  </w:style>
  <w:style w:type="character" w:customStyle="1" w:styleId="169">
    <w:name w:val="alt-edited"/>
    <w:qFormat/>
    <w:uiPriority w:val="0"/>
  </w:style>
  <w:style w:type="character" w:customStyle="1" w:styleId="170">
    <w:name w:val="en"/>
    <w:qFormat/>
    <w:uiPriority w:val="0"/>
    <w:rPr>
      <w:rFonts w:cs="Times New Roman"/>
    </w:rPr>
  </w:style>
  <w:style w:type="character" w:customStyle="1" w:styleId="171">
    <w:name w:val="heighlight"/>
    <w:qFormat/>
    <w:uiPriority w:val="0"/>
    <w:rPr>
      <w:rFonts w:cs="Times New Roman"/>
    </w:rPr>
  </w:style>
  <w:style w:type="character" w:customStyle="1" w:styleId="172">
    <w:name w:val="lijuyuanxing"/>
    <w:qFormat/>
    <w:uiPriority w:val="0"/>
    <w:rPr>
      <w:rFonts w:cs="Times New Roman"/>
    </w:rPr>
  </w:style>
  <w:style w:type="character" w:customStyle="1" w:styleId="173">
    <w:name w:val="Char Char"/>
    <w:qFormat/>
    <w:uiPriority w:val="0"/>
    <w:rPr>
      <w:rFonts w:eastAsia="宋体"/>
      <w:b/>
      <w:kern w:val="2"/>
      <w:sz w:val="21"/>
      <w:szCs w:val="24"/>
      <w:lang w:bidi="ar-SA"/>
    </w:rPr>
  </w:style>
  <w:style w:type="paragraph" w:customStyle="1" w:styleId="174">
    <w:name w:val="列出段落3"/>
    <w:basedOn w:val="1"/>
    <w:qFormat/>
    <w:uiPriority w:val="99"/>
    <w:pPr>
      <w:ind w:left="720"/>
    </w:pPr>
    <w:rPr>
      <w:szCs w:val="21"/>
    </w:rPr>
  </w:style>
  <w:style w:type="character" w:customStyle="1" w:styleId="175">
    <w:name w:val="high-light-bg"/>
    <w:basedOn w:val="36"/>
    <w:qFormat/>
    <w:uiPriority w:val="0"/>
  </w:style>
  <w:style w:type="character" w:customStyle="1" w:styleId="176">
    <w:name w:val="占位符文本1"/>
    <w:unhideWhenUsed/>
    <w:qFormat/>
    <w:uiPriority w:val="99"/>
    <w:rPr>
      <w:color w:val="808080"/>
    </w:rPr>
  </w:style>
  <w:style w:type="character" w:customStyle="1" w:styleId="177">
    <w:name w:val="样式1 字符"/>
    <w:link w:val="178"/>
    <w:qFormat/>
    <w:uiPriority w:val="0"/>
    <w:rPr>
      <w:rFonts w:eastAsia="正文宋体"/>
      <w:sz w:val="28"/>
      <w:szCs w:val="21"/>
    </w:rPr>
  </w:style>
  <w:style w:type="paragraph" w:customStyle="1" w:styleId="178">
    <w:name w:val="样式1"/>
    <w:basedOn w:val="1"/>
    <w:link w:val="177"/>
    <w:qFormat/>
    <w:uiPriority w:val="0"/>
    <w:pPr>
      <w:spacing w:line="500" w:lineRule="exact"/>
      <w:ind w:firstLine="200" w:firstLineChars="200"/>
    </w:pPr>
    <w:rPr>
      <w:rFonts w:eastAsia="正文宋体" w:asciiTheme="minorHAnsi" w:hAnsiTheme="minorHAnsi" w:cstheme="minorBidi"/>
      <w:sz w:val="28"/>
      <w:szCs w:val="21"/>
    </w:rPr>
  </w:style>
  <w:style w:type="character" w:customStyle="1" w:styleId="179">
    <w:name w:val="标题 3 Char1"/>
    <w:qFormat/>
    <w:locked/>
    <w:uiPriority w:val="0"/>
    <w:rPr>
      <w:rFonts w:ascii="Times New Roman" w:hAnsi="Times New Roman" w:eastAsia="宋体" w:cs="Times New Roman"/>
      <w:b/>
      <w:bCs/>
      <w:kern w:val="0"/>
      <w:szCs w:val="24"/>
    </w:rPr>
  </w:style>
  <w:style w:type="paragraph" w:customStyle="1" w:styleId="180">
    <w:name w:val="修订1"/>
    <w:hidden/>
    <w:qFormat/>
    <w:uiPriority w:val="99"/>
    <w:rPr>
      <w:rFonts w:ascii="Times New Roman" w:hAnsi="Times New Roman" w:eastAsia="宋体" w:cs="Times New Roman"/>
      <w:kern w:val="2"/>
      <w:sz w:val="21"/>
      <w:szCs w:val="24"/>
      <w:lang w:val="en-US" w:eastAsia="zh-CN" w:bidi="ar-SA"/>
    </w:rPr>
  </w:style>
  <w:style w:type="paragraph" w:customStyle="1" w:styleId="181">
    <w:name w:val="WPSOffice手动目录 1"/>
    <w:qFormat/>
    <w:uiPriority w:val="0"/>
    <w:rPr>
      <w:rFonts w:asciiTheme="minorHAnsi" w:hAnsiTheme="minorHAnsi" w:eastAsiaTheme="minorEastAsia" w:cstheme="minorBidi"/>
      <w:lang w:val="en-US" w:eastAsia="zh-CN" w:bidi="ar-SA"/>
    </w:rPr>
  </w:style>
  <w:style w:type="paragraph" w:customStyle="1" w:styleId="182">
    <w:name w:val="无间隔2"/>
    <w:basedOn w:val="1"/>
    <w:qFormat/>
    <w:uiPriority w:val="1"/>
    <w:pPr>
      <w:adjustRightInd w:val="0"/>
      <w:snapToGrid w:val="0"/>
      <w:jc w:val="center"/>
    </w:pPr>
    <w:rPr>
      <w:rFonts w:ascii="宋体" w:hAnsi="宋体" w:cstheme="minorBidi"/>
      <w:sz w:val="22"/>
    </w:rPr>
  </w:style>
  <w:style w:type="paragraph" w:styleId="183">
    <w:name w:val="List Paragraph"/>
    <w:basedOn w:val="1"/>
    <w:qFormat/>
    <w:uiPriority w:val="99"/>
    <w:pPr>
      <w:ind w:firstLine="420" w:firstLineChars="200"/>
    </w:pPr>
  </w:style>
  <w:style w:type="character" w:styleId="184">
    <w:name w:val="Placeholder Text"/>
    <w:unhideWhenUsed/>
    <w:qFormat/>
    <w:uiPriority w:val="99"/>
    <w:rPr>
      <w:color w:val="808080"/>
    </w:rPr>
  </w:style>
  <w:style w:type="paragraph" w:styleId="185">
    <w:name w:val="No Spacing"/>
    <w:basedOn w:val="1"/>
    <w:qFormat/>
    <w:uiPriority w:val="1"/>
    <w:pPr>
      <w:adjustRightInd w:val="0"/>
      <w:snapToGrid w:val="0"/>
      <w:jc w:val="center"/>
    </w:pPr>
    <w:rPr>
      <w:rFonts w:ascii="宋体" w:hAnsi="宋体" w:cstheme="minorBidi"/>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8245</Words>
  <Characters>9215</Characters>
  <Lines>2269</Lines>
  <Paragraphs>639</Paragraphs>
  <TotalTime>27</TotalTime>
  <ScaleCrop>false</ScaleCrop>
  <LinksUpToDate>false</LinksUpToDate>
  <CharactersWithSpaces>9220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2022-07-01T18:01:00Z</dcterms:created>
  <dc:creator>132</dc:creator>
  <cp:lastModifiedBy>徐小璐</cp:lastModifiedBy>
  <dcterms:modified xsi:type="dcterms:W3CDTF">2022-07-13T01:56:13Z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5241C026285843408E5A11A9F5AC6400</vt:lpwstr>
  </property>
</Properties>
</file>